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9AAC5" w14:textId="668F7AEA" w:rsidR="008D4F89" w:rsidRDefault="0088709E" w:rsidP="008D4F89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 xml:space="preserve">Academic </w:t>
      </w:r>
      <w:r w:rsidR="00071C27">
        <w:rPr>
          <w:color w:val="6D7DBC"/>
          <w:sz w:val="44"/>
          <w:szCs w:val="44"/>
        </w:rPr>
        <w:t>Reading</w:t>
      </w:r>
      <w:r>
        <w:rPr>
          <w:color w:val="6D7DBC"/>
          <w:sz w:val="44"/>
          <w:szCs w:val="44"/>
        </w:rPr>
        <w:t xml:space="preserve"> Toolkit</w:t>
      </w:r>
      <w:r w:rsidR="00DB4B40">
        <w:rPr>
          <w:color w:val="6D7DBC"/>
          <w:sz w:val="44"/>
          <w:szCs w:val="44"/>
        </w:rPr>
        <w:t>- Transcript</w:t>
      </w:r>
    </w:p>
    <w:p w14:paraId="155CFC3A" w14:textId="77777777" w:rsidR="00071C27" w:rsidRPr="00071C27" w:rsidRDefault="00071C27" w:rsidP="00071C27"/>
    <w:p w14:paraId="55FC0FDD" w14:textId="1F281F79" w:rsidR="008D4F89" w:rsidRPr="00071C27" w:rsidRDefault="008D4F89" w:rsidP="008D4F89">
      <w:pPr>
        <w:rPr>
          <w:color w:val="auto"/>
        </w:rPr>
      </w:pPr>
      <w:r w:rsidRPr="00071C27">
        <w:rPr>
          <w:color w:val="auto"/>
        </w:rPr>
        <w:t>This toolkit has been designed to support your academic reading skills.</w:t>
      </w:r>
    </w:p>
    <w:p w14:paraId="6A99ADCD" w14:textId="3C4C3798" w:rsidR="008D4F89" w:rsidRPr="00071C27" w:rsidRDefault="008D4F89" w:rsidP="008D4F89">
      <w:pPr>
        <w:rPr>
          <w:color w:val="auto"/>
        </w:rPr>
      </w:pPr>
      <w:r w:rsidRPr="00071C27">
        <w:rPr>
          <w:color w:val="auto"/>
        </w:rPr>
        <w:t>As a student, you will be expected to underpin your work with evidence from academic literature.</w:t>
      </w:r>
      <w:r w:rsidRPr="00071C27">
        <w:rPr>
          <w:color w:val="auto"/>
        </w:rPr>
        <w:t xml:space="preserve"> </w:t>
      </w:r>
      <w:r w:rsidRPr="00071C27">
        <w:rPr>
          <w:color w:val="auto"/>
        </w:rPr>
        <w:t>Therefore, you will need to read appropriate and relevant academic sources.</w:t>
      </w:r>
    </w:p>
    <w:p w14:paraId="70252E2B" w14:textId="6DBCC2A6" w:rsidR="008D4F89" w:rsidRPr="00071C27" w:rsidRDefault="008D4F89" w:rsidP="008D4F89">
      <w:pPr>
        <w:rPr>
          <w:color w:val="auto"/>
        </w:rPr>
      </w:pPr>
      <w:r w:rsidRPr="00071C27">
        <w:rPr>
          <w:color w:val="auto"/>
        </w:rPr>
        <w:t>By reading a wide range of academic texts, you can build up the depth and breadth of your knowledge on a topic or subject area.</w:t>
      </w:r>
    </w:p>
    <w:p w14:paraId="3A5576B8" w14:textId="567901BB" w:rsidR="008D4F89" w:rsidRPr="00071C27" w:rsidRDefault="008D4F89" w:rsidP="008D4F89">
      <w:pPr>
        <w:rPr>
          <w:color w:val="auto"/>
        </w:rPr>
      </w:pPr>
      <w:r w:rsidRPr="00071C27">
        <w:rPr>
          <w:color w:val="auto"/>
        </w:rPr>
        <w:t>Academic literature is usually written for an audience who have some understanding of the topic</w:t>
      </w:r>
      <w:r w:rsidRPr="00071C27">
        <w:rPr>
          <w:color w:val="auto"/>
        </w:rPr>
        <w:t xml:space="preserve"> </w:t>
      </w:r>
      <w:r w:rsidRPr="00071C27">
        <w:rPr>
          <w:color w:val="auto"/>
        </w:rPr>
        <w:t>and may initially seem daunting or difficult to read.</w:t>
      </w:r>
    </w:p>
    <w:p w14:paraId="121FD358" w14:textId="7C8044ED" w:rsidR="008D4F89" w:rsidRPr="00071C27" w:rsidRDefault="008D4F89" w:rsidP="008D4F89">
      <w:pPr>
        <w:rPr>
          <w:color w:val="auto"/>
        </w:rPr>
      </w:pPr>
      <w:r w:rsidRPr="00071C27">
        <w:rPr>
          <w:color w:val="auto"/>
        </w:rPr>
        <w:t>This toolkit is designed to build your confidence about reading academic texts and to help you get the most out of your academic reading.</w:t>
      </w:r>
    </w:p>
    <w:p w14:paraId="38CBB982" w14:textId="77777777" w:rsidR="008D4F89" w:rsidRPr="00071C27" w:rsidRDefault="008D4F89" w:rsidP="008D4F89">
      <w:pPr>
        <w:rPr>
          <w:color w:val="auto"/>
        </w:rPr>
      </w:pPr>
      <w:r w:rsidRPr="00071C27">
        <w:rPr>
          <w:color w:val="auto"/>
        </w:rPr>
        <w:t>Remember that you do not need to understand every word of a text to get what you need from it.</w:t>
      </w:r>
    </w:p>
    <w:p w14:paraId="070C7ED2" w14:textId="77777777" w:rsidR="008D4F89" w:rsidRPr="00071C27" w:rsidRDefault="008D4F89" w:rsidP="008D4F89">
      <w:pPr>
        <w:rPr>
          <w:color w:val="auto"/>
        </w:rPr>
      </w:pPr>
      <w:r w:rsidRPr="00071C27">
        <w:rPr>
          <w:color w:val="auto"/>
        </w:rPr>
        <w:t>This toolkit will also highlight a range of active reading strategies to help you save time and read more effectively.</w:t>
      </w:r>
    </w:p>
    <w:p w14:paraId="32F0AEC3" w14:textId="19149088" w:rsidR="00DB4B40" w:rsidRPr="00071C27" w:rsidRDefault="008D4F89" w:rsidP="008D4F89">
      <w:pPr>
        <w:rPr>
          <w:color w:val="auto"/>
        </w:rPr>
      </w:pPr>
      <w:r w:rsidRPr="00071C27">
        <w:rPr>
          <w:color w:val="auto"/>
        </w:rPr>
        <w:t>I hope that you enjoy working through this toolkit, and I know that by developing your academic reading skills,</w:t>
      </w:r>
      <w:r w:rsidRPr="00071C27">
        <w:rPr>
          <w:color w:val="auto"/>
        </w:rPr>
        <w:t xml:space="preserve"> </w:t>
      </w:r>
      <w:r w:rsidRPr="00071C27">
        <w:rPr>
          <w:color w:val="auto"/>
        </w:rPr>
        <w:t>you will increase your chances of improving both your understanding and your grades.</w:t>
      </w:r>
    </w:p>
    <w:p w14:paraId="566D301A" w14:textId="77777777" w:rsidR="00DB4B40" w:rsidRDefault="00DB4B40" w:rsidP="00DB4B40">
      <w:pPr>
        <w:pStyle w:val="NoSpacing"/>
      </w:pP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6123" w14:textId="77777777" w:rsidR="00F63060" w:rsidRDefault="00F63060" w:rsidP="002B14B0">
      <w:r>
        <w:separator/>
      </w:r>
    </w:p>
  </w:endnote>
  <w:endnote w:type="continuationSeparator" w:id="0">
    <w:p w14:paraId="4DAD49EC" w14:textId="77777777" w:rsidR="00F63060" w:rsidRDefault="00F63060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CCA2" w14:textId="0B68BC8E" w:rsidR="002B14B0" w:rsidRPr="001C7C68" w:rsidRDefault="00B035B4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BF4D7" w14:textId="77777777" w:rsidR="00F63060" w:rsidRDefault="00F63060" w:rsidP="002B14B0">
      <w:r>
        <w:separator/>
      </w:r>
    </w:p>
  </w:footnote>
  <w:footnote w:type="continuationSeparator" w:id="0">
    <w:p w14:paraId="14916275" w14:textId="77777777" w:rsidR="00F63060" w:rsidRDefault="00F63060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3495D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84705"/>
    <w:rsid w:val="00286F4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20D50"/>
    <w:rsid w:val="004C2FC3"/>
    <w:rsid w:val="004C627D"/>
    <w:rsid w:val="004D3BFC"/>
    <w:rsid w:val="005032C5"/>
    <w:rsid w:val="00574ADF"/>
    <w:rsid w:val="00582B57"/>
    <w:rsid w:val="005A3296"/>
    <w:rsid w:val="005D5875"/>
    <w:rsid w:val="005F351C"/>
    <w:rsid w:val="00641CB2"/>
    <w:rsid w:val="00654DD2"/>
    <w:rsid w:val="006733EE"/>
    <w:rsid w:val="00681EFC"/>
    <w:rsid w:val="006A1DD3"/>
    <w:rsid w:val="006D2848"/>
    <w:rsid w:val="00736924"/>
    <w:rsid w:val="00844B1C"/>
    <w:rsid w:val="00860704"/>
    <w:rsid w:val="00861109"/>
    <w:rsid w:val="00882A2E"/>
    <w:rsid w:val="0088709E"/>
    <w:rsid w:val="008C074F"/>
    <w:rsid w:val="008D036B"/>
    <w:rsid w:val="008D4F89"/>
    <w:rsid w:val="008D7A7C"/>
    <w:rsid w:val="00910B1C"/>
    <w:rsid w:val="0096526E"/>
    <w:rsid w:val="00966159"/>
    <w:rsid w:val="00976180"/>
    <w:rsid w:val="0099083A"/>
    <w:rsid w:val="009A7CC5"/>
    <w:rsid w:val="009B35CB"/>
    <w:rsid w:val="009D044B"/>
    <w:rsid w:val="00A25C7E"/>
    <w:rsid w:val="00A70672"/>
    <w:rsid w:val="00A85183"/>
    <w:rsid w:val="00B456AB"/>
    <w:rsid w:val="00B915A7"/>
    <w:rsid w:val="00B97339"/>
    <w:rsid w:val="00C82991"/>
    <w:rsid w:val="00CB0709"/>
    <w:rsid w:val="00CB7DEC"/>
    <w:rsid w:val="00D00165"/>
    <w:rsid w:val="00D3531C"/>
    <w:rsid w:val="00D53AF4"/>
    <w:rsid w:val="00D84804"/>
    <w:rsid w:val="00D86433"/>
    <w:rsid w:val="00DB4B40"/>
    <w:rsid w:val="00DF0694"/>
    <w:rsid w:val="00DF68AB"/>
    <w:rsid w:val="00E21B2D"/>
    <w:rsid w:val="00E6403D"/>
    <w:rsid w:val="00E6510B"/>
    <w:rsid w:val="00E66A4A"/>
    <w:rsid w:val="00E80AA0"/>
    <w:rsid w:val="00E915F5"/>
    <w:rsid w:val="00EB290F"/>
    <w:rsid w:val="00EC3639"/>
    <w:rsid w:val="00EF23D7"/>
    <w:rsid w:val="00F61B63"/>
    <w:rsid w:val="00F63060"/>
    <w:rsid w:val="00F73FB9"/>
    <w:rsid w:val="00F83190"/>
    <w:rsid w:val="00FA387B"/>
    <w:rsid w:val="00FD4868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047F9-3AD1-4154-874F-C1156D98BFA4}">
  <ds:schemaRefs>
    <ds:schemaRef ds:uri="d6f84b81-f492-4944-ab1e-1881e63b8f33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cad729bd-0b6a-4129-87ee-6389f866e28a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Writing Toolkit Transcript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Reading Toolkit Transcript</dc:title>
  <dc:subject/>
  <dc:creator>Kerry-Anne Langton</dc:creator>
  <cp:keywords/>
  <dc:description/>
  <cp:lastModifiedBy>Claire Swanwick</cp:lastModifiedBy>
  <cp:revision>2</cp:revision>
  <cp:lastPrinted>2024-06-25T08:45:00Z</cp:lastPrinted>
  <dcterms:created xsi:type="dcterms:W3CDTF">2024-06-25T09:51:00Z</dcterms:created>
  <dcterms:modified xsi:type="dcterms:W3CDTF">2024-06-25T09:51:00Z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