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ADA5" w14:textId="7620E486" w:rsidR="008577BB" w:rsidRPr="008577BB" w:rsidRDefault="00907066" w:rsidP="00783E68">
      <w:pPr>
        <w:pStyle w:val="Title"/>
        <w:rPr>
          <w:sz w:val="24"/>
        </w:rPr>
      </w:pPr>
      <w:bookmarkStart w:id="0" w:name="_Hlk139897532"/>
      <w:r>
        <w:rPr>
          <w:noProof/>
        </w:rPr>
        <w:drawing>
          <wp:inline distT="0" distB="0" distL="0" distR="0" wp14:anchorId="1D43CC47" wp14:editId="6BDDF100">
            <wp:extent cx="2525371" cy="585202"/>
            <wp:effectExtent l="0" t="0" r="0" b="5715"/>
            <wp:docPr id="1" name="Picture 1" descr="Edge Hill University Crest. Library and Lear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e Hill University Crest. Library and Learning Service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25371" cy="585202"/>
                    </a:xfrm>
                    <a:prstGeom prst="rect">
                      <a:avLst/>
                    </a:prstGeom>
                    <a:noFill/>
                    <a:ln>
                      <a:noFill/>
                    </a:ln>
                  </pic:spPr>
                </pic:pic>
              </a:graphicData>
            </a:graphic>
          </wp:inline>
        </w:drawing>
      </w:r>
    </w:p>
    <w:p w14:paraId="1B6DE043" w14:textId="3735B847" w:rsidR="002D51B8" w:rsidRDefault="00396EC0" w:rsidP="004B703F">
      <w:pPr>
        <w:pStyle w:val="Title"/>
        <w:rPr>
          <w:rFonts w:ascii="Georgia" w:hAnsi="Georgia" w:cs="Arial"/>
        </w:rPr>
      </w:pPr>
      <w:r w:rsidRPr="000256C4">
        <w:rPr>
          <w:rFonts w:ascii="Georgia" w:hAnsi="Georgia" w:cs="Arial"/>
          <w:sz w:val="16"/>
          <w:szCs w:val="16"/>
        </w:rPr>
        <w:br/>
      </w:r>
      <w:r w:rsidR="009E2B13">
        <w:rPr>
          <w:rFonts w:ascii="Georgia" w:hAnsi="Georgia" w:cs="Arial"/>
        </w:rPr>
        <w:t>Turnitin Submission Dropboxes</w:t>
      </w:r>
    </w:p>
    <w:p w14:paraId="485CE9F8" w14:textId="6BC31B5D" w:rsidR="0052462E" w:rsidRPr="0052462E" w:rsidRDefault="0052462E" w:rsidP="0052462E">
      <w:pPr>
        <w:pStyle w:val="Title"/>
        <w:rPr>
          <w:rFonts w:ascii="Georgia" w:hAnsi="Georgia" w:cs="Arial"/>
          <w:sz w:val="36"/>
          <w:szCs w:val="32"/>
        </w:rPr>
      </w:pPr>
      <w:r w:rsidRPr="00917066">
        <w:rPr>
          <w:rFonts w:ascii="Georgia" w:hAnsi="Georgia" w:cs="Arial"/>
          <w:sz w:val="4"/>
          <w:szCs w:val="4"/>
        </w:rPr>
        <w:br/>
      </w:r>
      <w:r w:rsidR="009E2B13">
        <w:rPr>
          <w:rFonts w:ascii="Georgia" w:hAnsi="Georgia" w:cs="Arial"/>
          <w:sz w:val="36"/>
          <w:szCs w:val="32"/>
        </w:rPr>
        <w:t>Basic Setup</w:t>
      </w:r>
    </w:p>
    <w:bookmarkEnd w:id="0"/>
    <w:p w14:paraId="3C6CC3A2" w14:textId="77777777" w:rsidR="003B377F" w:rsidRDefault="003B377F">
      <w:pPr>
        <w:pStyle w:val="BodyText"/>
        <w:spacing w:before="2"/>
        <w:rPr>
          <w:sz w:val="23"/>
        </w:rPr>
      </w:pPr>
    </w:p>
    <w:sdt>
      <w:sdtPr>
        <w:rPr>
          <w:rFonts w:ascii="Calibri" w:eastAsia="Calibri" w:hAnsi="Calibri" w:cs="Calibri"/>
          <w:color w:val="auto"/>
          <w:sz w:val="22"/>
          <w:szCs w:val="22"/>
        </w:rPr>
        <w:id w:val="-1453244366"/>
        <w:docPartObj>
          <w:docPartGallery w:val="Table of Contents"/>
          <w:docPartUnique/>
        </w:docPartObj>
      </w:sdtPr>
      <w:sdtEndPr>
        <w:rPr>
          <w:b/>
          <w:bCs/>
          <w:noProof/>
        </w:rPr>
      </w:sdtEndPr>
      <w:sdtContent>
        <w:p w14:paraId="331832DE" w14:textId="0BFAA0AE" w:rsidR="00AA54B8" w:rsidRDefault="00AA54B8">
          <w:pPr>
            <w:pStyle w:val="TOCHeading"/>
          </w:pPr>
          <w:r>
            <w:t>Contents</w:t>
          </w:r>
        </w:p>
        <w:p w14:paraId="71CF09F7" w14:textId="7D93406A" w:rsidR="00915596" w:rsidRDefault="00AA54B8">
          <w:pPr>
            <w:pStyle w:val="TOC1"/>
            <w:tabs>
              <w:tab w:val="right" w:leader="dot" w:pos="9350"/>
            </w:tabs>
            <w:rPr>
              <w:rFonts w:asciiTheme="minorHAnsi" w:eastAsiaTheme="minorEastAsia" w:hAnsiTheme="minorHAnsi" w:cstheme="minorBidi"/>
              <w:noProof/>
              <w:kern w:val="2"/>
              <w:lang w:val="en-GB" w:eastAsia="en-GB"/>
              <w14:ligatures w14:val="standardContextual"/>
            </w:rPr>
          </w:pPr>
          <w:r>
            <w:fldChar w:fldCharType="begin"/>
          </w:r>
          <w:r>
            <w:instrText xml:space="preserve"> TOC \o "1-3" \h \z \u </w:instrText>
          </w:r>
          <w:r>
            <w:fldChar w:fldCharType="separate"/>
          </w:r>
          <w:hyperlink w:anchor="_Toc144457542" w:history="1">
            <w:r w:rsidR="00915596" w:rsidRPr="001D065E">
              <w:rPr>
                <w:rStyle w:val="Hyperlink"/>
                <w:noProof/>
              </w:rPr>
              <w:t>Introduction</w:t>
            </w:r>
            <w:r w:rsidR="00915596">
              <w:rPr>
                <w:noProof/>
                <w:webHidden/>
              </w:rPr>
              <w:tab/>
            </w:r>
            <w:r w:rsidR="00915596">
              <w:rPr>
                <w:noProof/>
                <w:webHidden/>
              </w:rPr>
              <w:fldChar w:fldCharType="begin"/>
            </w:r>
            <w:r w:rsidR="00915596">
              <w:rPr>
                <w:noProof/>
                <w:webHidden/>
              </w:rPr>
              <w:instrText xml:space="preserve"> PAGEREF _Toc144457542 \h </w:instrText>
            </w:r>
            <w:r w:rsidR="00915596">
              <w:rPr>
                <w:noProof/>
                <w:webHidden/>
              </w:rPr>
            </w:r>
            <w:r w:rsidR="00915596">
              <w:rPr>
                <w:noProof/>
                <w:webHidden/>
              </w:rPr>
              <w:fldChar w:fldCharType="separate"/>
            </w:r>
            <w:r w:rsidR="00930926">
              <w:rPr>
                <w:noProof/>
                <w:webHidden/>
              </w:rPr>
              <w:t>2</w:t>
            </w:r>
            <w:r w:rsidR="00915596">
              <w:rPr>
                <w:noProof/>
                <w:webHidden/>
              </w:rPr>
              <w:fldChar w:fldCharType="end"/>
            </w:r>
          </w:hyperlink>
        </w:p>
        <w:p w14:paraId="2EBE44E3" w14:textId="0E350316" w:rsidR="00915596" w:rsidRDefault="00915596">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44457543" w:history="1">
            <w:r w:rsidRPr="001D065E">
              <w:rPr>
                <w:rStyle w:val="Hyperlink"/>
                <w:noProof/>
              </w:rPr>
              <w:t>Creating a Submission Dropbox</w:t>
            </w:r>
            <w:r>
              <w:rPr>
                <w:noProof/>
                <w:webHidden/>
              </w:rPr>
              <w:tab/>
            </w:r>
            <w:r>
              <w:rPr>
                <w:noProof/>
                <w:webHidden/>
              </w:rPr>
              <w:fldChar w:fldCharType="begin"/>
            </w:r>
            <w:r>
              <w:rPr>
                <w:noProof/>
                <w:webHidden/>
              </w:rPr>
              <w:instrText xml:space="preserve"> PAGEREF _Toc144457543 \h </w:instrText>
            </w:r>
            <w:r>
              <w:rPr>
                <w:noProof/>
                <w:webHidden/>
              </w:rPr>
            </w:r>
            <w:r>
              <w:rPr>
                <w:noProof/>
                <w:webHidden/>
              </w:rPr>
              <w:fldChar w:fldCharType="separate"/>
            </w:r>
            <w:r w:rsidR="00930926">
              <w:rPr>
                <w:noProof/>
                <w:webHidden/>
              </w:rPr>
              <w:t>2</w:t>
            </w:r>
            <w:r>
              <w:rPr>
                <w:noProof/>
                <w:webHidden/>
              </w:rPr>
              <w:fldChar w:fldCharType="end"/>
            </w:r>
          </w:hyperlink>
        </w:p>
        <w:p w14:paraId="5465918E" w14:textId="586DC1F4" w:rsidR="00915596" w:rsidRDefault="00915596">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44457544" w:history="1">
            <w:r w:rsidRPr="001D065E">
              <w:rPr>
                <w:rStyle w:val="Hyperlink"/>
                <w:noProof/>
              </w:rPr>
              <w:t>Applying Settings</w:t>
            </w:r>
            <w:r>
              <w:rPr>
                <w:noProof/>
                <w:webHidden/>
              </w:rPr>
              <w:tab/>
            </w:r>
            <w:r>
              <w:rPr>
                <w:noProof/>
                <w:webHidden/>
              </w:rPr>
              <w:fldChar w:fldCharType="begin"/>
            </w:r>
            <w:r>
              <w:rPr>
                <w:noProof/>
                <w:webHidden/>
              </w:rPr>
              <w:instrText xml:space="preserve"> PAGEREF _Toc144457544 \h </w:instrText>
            </w:r>
            <w:r>
              <w:rPr>
                <w:noProof/>
                <w:webHidden/>
              </w:rPr>
            </w:r>
            <w:r>
              <w:rPr>
                <w:noProof/>
                <w:webHidden/>
              </w:rPr>
              <w:fldChar w:fldCharType="separate"/>
            </w:r>
            <w:r w:rsidR="00930926">
              <w:rPr>
                <w:noProof/>
                <w:webHidden/>
              </w:rPr>
              <w:t>4</w:t>
            </w:r>
            <w:r>
              <w:rPr>
                <w:noProof/>
                <w:webHidden/>
              </w:rPr>
              <w:fldChar w:fldCharType="end"/>
            </w:r>
          </w:hyperlink>
        </w:p>
        <w:p w14:paraId="578DCD4D" w14:textId="47EDFA8B" w:rsidR="00915596" w:rsidRDefault="00915596">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144457545" w:history="1">
            <w:r w:rsidRPr="001D065E">
              <w:rPr>
                <w:rStyle w:val="Hyperlink"/>
                <w:noProof/>
                <w:lang w:val="en-GB"/>
              </w:rPr>
              <w:t>Basic Settings</w:t>
            </w:r>
            <w:r>
              <w:rPr>
                <w:noProof/>
                <w:webHidden/>
              </w:rPr>
              <w:tab/>
            </w:r>
            <w:r>
              <w:rPr>
                <w:noProof/>
                <w:webHidden/>
              </w:rPr>
              <w:fldChar w:fldCharType="begin"/>
            </w:r>
            <w:r>
              <w:rPr>
                <w:noProof/>
                <w:webHidden/>
              </w:rPr>
              <w:instrText xml:space="preserve"> PAGEREF _Toc144457545 \h </w:instrText>
            </w:r>
            <w:r>
              <w:rPr>
                <w:noProof/>
                <w:webHidden/>
              </w:rPr>
            </w:r>
            <w:r>
              <w:rPr>
                <w:noProof/>
                <w:webHidden/>
              </w:rPr>
              <w:fldChar w:fldCharType="separate"/>
            </w:r>
            <w:r w:rsidR="00930926">
              <w:rPr>
                <w:noProof/>
                <w:webHidden/>
              </w:rPr>
              <w:t>4</w:t>
            </w:r>
            <w:r>
              <w:rPr>
                <w:noProof/>
                <w:webHidden/>
              </w:rPr>
              <w:fldChar w:fldCharType="end"/>
            </w:r>
          </w:hyperlink>
        </w:p>
        <w:p w14:paraId="7609DF35" w14:textId="27B7B35D" w:rsidR="00915596" w:rsidRDefault="00915596">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144457546" w:history="1">
            <w:r w:rsidRPr="001D065E">
              <w:rPr>
                <w:rStyle w:val="Hyperlink"/>
                <w:noProof/>
              </w:rPr>
              <w:t>Optional/Additional Settings</w:t>
            </w:r>
            <w:r>
              <w:rPr>
                <w:noProof/>
                <w:webHidden/>
              </w:rPr>
              <w:tab/>
            </w:r>
            <w:r>
              <w:rPr>
                <w:noProof/>
                <w:webHidden/>
              </w:rPr>
              <w:fldChar w:fldCharType="begin"/>
            </w:r>
            <w:r>
              <w:rPr>
                <w:noProof/>
                <w:webHidden/>
              </w:rPr>
              <w:instrText xml:space="preserve"> PAGEREF _Toc144457546 \h </w:instrText>
            </w:r>
            <w:r>
              <w:rPr>
                <w:noProof/>
                <w:webHidden/>
              </w:rPr>
            </w:r>
            <w:r>
              <w:rPr>
                <w:noProof/>
                <w:webHidden/>
              </w:rPr>
              <w:fldChar w:fldCharType="separate"/>
            </w:r>
            <w:r w:rsidR="00930926">
              <w:rPr>
                <w:noProof/>
                <w:webHidden/>
              </w:rPr>
              <w:t>5</w:t>
            </w:r>
            <w:r>
              <w:rPr>
                <w:noProof/>
                <w:webHidden/>
              </w:rPr>
              <w:fldChar w:fldCharType="end"/>
            </w:r>
          </w:hyperlink>
        </w:p>
        <w:p w14:paraId="73C4E518" w14:textId="475DAFB7" w:rsidR="00915596" w:rsidRDefault="00915596">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44457547" w:history="1">
            <w:r w:rsidRPr="001D065E">
              <w:rPr>
                <w:rStyle w:val="Hyperlink"/>
                <w:noProof/>
              </w:rPr>
              <w:t>Editing Settings</w:t>
            </w:r>
            <w:r>
              <w:rPr>
                <w:noProof/>
                <w:webHidden/>
              </w:rPr>
              <w:tab/>
            </w:r>
            <w:r>
              <w:rPr>
                <w:noProof/>
                <w:webHidden/>
              </w:rPr>
              <w:fldChar w:fldCharType="begin"/>
            </w:r>
            <w:r>
              <w:rPr>
                <w:noProof/>
                <w:webHidden/>
              </w:rPr>
              <w:instrText xml:space="preserve"> PAGEREF _Toc144457547 \h </w:instrText>
            </w:r>
            <w:r>
              <w:rPr>
                <w:noProof/>
                <w:webHidden/>
              </w:rPr>
            </w:r>
            <w:r>
              <w:rPr>
                <w:noProof/>
                <w:webHidden/>
              </w:rPr>
              <w:fldChar w:fldCharType="separate"/>
            </w:r>
            <w:r w:rsidR="00930926">
              <w:rPr>
                <w:noProof/>
                <w:webHidden/>
              </w:rPr>
              <w:t>10</w:t>
            </w:r>
            <w:r>
              <w:rPr>
                <w:noProof/>
                <w:webHidden/>
              </w:rPr>
              <w:fldChar w:fldCharType="end"/>
            </w:r>
          </w:hyperlink>
        </w:p>
        <w:p w14:paraId="6395B8D6" w14:textId="342E0F80" w:rsidR="00915596" w:rsidRDefault="00915596">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144457548" w:history="1">
            <w:r w:rsidRPr="001D065E">
              <w:rPr>
                <w:rStyle w:val="Hyperlink"/>
                <w:noProof/>
              </w:rPr>
              <w:t>Blackboard Settings</w:t>
            </w:r>
            <w:r>
              <w:rPr>
                <w:noProof/>
                <w:webHidden/>
              </w:rPr>
              <w:tab/>
            </w:r>
            <w:r>
              <w:rPr>
                <w:noProof/>
                <w:webHidden/>
              </w:rPr>
              <w:fldChar w:fldCharType="begin"/>
            </w:r>
            <w:r>
              <w:rPr>
                <w:noProof/>
                <w:webHidden/>
              </w:rPr>
              <w:instrText xml:space="preserve"> PAGEREF _Toc144457548 \h </w:instrText>
            </w:r>
            <w:r>
              <w:rPr>
                <w:noProof/>
                <w:webHidden/>
              </w:rPr>
            </w:r>
            <w:r>
              <w:rPr>
                <w:noProof/>
                <w:webHidden/>
              </w:rPr>
              <w:fldChar w:fldCharType="separate"/>
            </w:r>
            <w:r w:rsidR="00930926">
              <w:rPr>
                <w:noProof/>
                <w:webHidden/>
              </w:rPr>
              <w:t>10</w:t>
            </w:r>
            <w:r>
              <w:rPr>
                <w:noProof/>
                <w:webHidden/>
              </w:rPr>
              <w:fldChar w:fldCharType="end"/>
            </w:r>
          </w:hyperlink>
        </w:p>
        <w:p w14:paraId="01E0D1F9" w14:textId="5FDC1947" w:rsidR="00915596" w:rsidRDefault="00915596">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144457549" w:history="1">
            <w:r w:rsidRPr="001D065E">
              <w:rPr>
                <w:rStyle w:val="Hyperlink"/>
                <w:noProof/>
              </w:rPr>
              <w:t>Turnitin Settings</w:t>
            </w:r>
            <w:r>
              <w:rPr>
                <w:noProof/>
                <w:webHidden/>
              </w:rPr>
              <w:tab/>
            </w:r>
            <w:r>
              <w:rPr>
                <w:noProof/>
                <w:webHidden/>
              </w:rPr>
              <w:fldChar w:fldCharType="begin"/>
            </w:r>
            <w:r>
              <w:rPr>
                <w:noProof/>
                <w:webHidden/>
              </w:rPr>
              <w:instrText xml:space="preserve"> PAGEREF _Toc144457549 \h </w:instrText>
            </w:r>
            <w:r>
              <w:rPr>
                <w:noProof/>
                <w:webHidden/>
              </w:rPr>
            </w:r>
            <w:r>
              <w:rPr>
                <w:noProof/>
                <w:webHidden/>
              </w:rPr>
              <w:fldChar w:fldCharType="separate"/>
            </w:r>
            <w:r w:rsidR="00930926">
              <w:rPr>
                <w:noProof/>
                <w:webHidden/>
              </w:rPr>
              <w:t>11</w:t>
            </w:r>
            <w:r>
              <w:rPr>
                <w:noProof/>
                <w:webHidden/>
              </w:rPr>
              <w:fldChar w:fldCharType="end"/>
            </w:r>
          </w:hyperlink>
        </w:p>
        <w:p w14:paraId="28E3E3F9" w14:textId="5B1544C7" w:rsidR="00915596" w:rsidRDefault="00915596">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44457550" w:history="1">
            <w:r w:rsidRPr="001D065E">
              <w:rPr>
                <w:rStyle w:val="Hyperlink"/>
                <w:noProof/>
              </w:rPr>
              <w:t>Managing Grade Release</w:t>
            </w:r>
            <w:r>
              <w:rPr>
                <w:noProof/>
                <w:webHidden/>
              </w:rPr>
              <w:tab/>
            </w:r>
            <w:r>
              <w:rPr>
                <w:noProof/>
                <w:webHidden/>
              </w:rPr>
              <w:fldChar w:fldCharType="begin"/>
            </w:r>
            <w:r>
              <w:rPr>
                <w:noProof/>
                <w:webHidden/>
              </w:rPr>
              <w:instrText xml:space="preserve"> PAGEREF _Toc144457550 \h </w:instrText>
            </w:r>
            <w:r>
              <w:rPr>
                <w:noProof/>
                <w:webHidden/>
              </w:rPr>
            </w:r>
            <w:r>
              <w:rPr>
                <w:noProof/>
                <w:webHidden/>
              </w:rPr>
              <w:fldChar w:fldCharType="separate"/>
            </w:r>
            <w:r w:rsidR="00930926">
              <w:rPr>
                <w:noProof/>
                <w:webHidden/>
              </w:rPr>
              <w:t>12</w:t>
            </w:r>
            <w:r>
              <w:rPr>
                <w:noProof/>
                <w:webHidden/>
              </w:rPr>
              <w:fldChar w:fldCharType="end"/>
            </w:r>
          </w:hyperlink>
        </w:p>
        <w:p w14:paraId="42644245" w14:textId="49AD88DF" w:rsidR="00AA54B8" w:rsidRDefault="00AA54B8">
          <w:r>
            <w:rPr>
              <w:b/>
              <w:bCs/>
              <w:noProof/>
            </w:rPr>
            <w:fldChar w:fldCharType="end"/>
          </w:r>
        </w:p>
      </w:sdtContent>
    </w:sdt>
    <w:p w14:paraId="30BCF50D" w14:textId="77777777" w:rsidR="00CB03F2" w:rsidRDefault="00CB03F2">
      <w:pPr>
        <w:pStyle w:val="BodyText"/>
        <w:rPr>
          <w:sz w:val="22"/>
        </w:rPr>
        <w:sectPr w:rsidR="00CB03F2" w:rsidSect="00396EC0">
          <w:footerReference w:type="default" r:id="rId8"/>
          <w:pgSz w:w="12240" w:h="15840"/>
          <w:pgMar w:top="993" w:right="1440" w:bottom="1361" w:left="1440" w:header="720" w:footer="720" w:gutter="0"/>
          <w:cols w:space="720"/>
          <w:docGrid w:linePitch="299"/>
        </w:sectPr>
      </w:pPr>
    </w:p>
    <w:p w14:paraId="7C77498C" w14:textId="4365F23C" w:rsidR="003B377F" w:rsidRDefault="009E2B13" w:rsidP="003228F5">
      <w:pPr>
        <w:pStyle w:val="Heading1"/>
        <w:pBdr>
          <w:bottom w:val="single" w:sz="4" w:space="1" w:color="auto"/>
        </w:pBdr>
        <w:spacing w:before="196"/>
        <w:rPr>
          <w:color w:val="2E74B5"/>
        </w:rPr>
      </w:pPr>
      <w:bookmarkStart w:id="1" w:name="Part_1:_Merging_Courses"/>
      <w:bookmarkStart w:id="2" w:name="_Toc144457542"/>
      <w:bookmarkEnd w:id="1"/>
      <w:r>
        <w:rPr>
          <w:color w:val="2E74B5"/>
        </w:rPr>
        <w:lastRenderedPageBreak/>
        <w:t>Introduction</w:t>
      </w:r>
      <w:bookmarkEnd w:id="2"/>
    </w:p>
    <w:p w14:paraId="074D8490" w14:textId="36277C4B" w:rsidR="003B377F" w:rsidRDefault="003B377F" w:rsidP="003228F5">
      <w:pPr>
        <w:pStyle w:val="BodyText"/>
        <w:spacing w:line="20" w:lineRule="exact"/>
        <w:rPr>
          <w:sz w:val="2"/>
        </w:rPr>
      </w:pPr>
    </w:p>
    <w:p w14:paraId="7DAD9ABE" w14:textId="77777777" w:rsidR="003B377F" w:rsidRDefault="003B377F">
      <w:pPr>
        <w:pStyle w:val="BodyText"/>
        <w:spacing w:before="8"/>
        <w:rPr>
          <w:sz w:val="20"/>
        </w:rPr>
      </w:pPr>
    </w:p>
    <w:p w14:paraId="7BE754B1" w14:textId="0CA7668A" w:rsidR="00D753CC" w:rsidRDefault="009E2B13" w:rsidP="00D753CC">
      <w:pPr>
        <w:pStyle w:val="BodyText"/>
        <w:spacing w:before="195" w:after="360" w:line="360" w:lineRule="auto"/>
        <w:ind w:left="142" w:right="193"/>
        <w:rPr>
          <w:lang w:val="en-GB"/>
        </w:rPr>
      </w:pPr>
      <w:bookmarkStart w:id="3" w:name="Introduction"/>
      <w:bookmarkEnd w:id="3"/>
      <w:r>
        <w:rPr>
          <w:lang w:val="en-GB"/>
        </w:rPr>
        <w:t xml:space="preserve">Turnitin is a third-party integration used in Learning Edge (Blackboard) to enable Electronic Marking of Assessment (EMA) and to support the development of </w:t>
      </w:r>
      <w:r w:rsidR="00082C89">
        <w:rPr>
          <w:lang w:val="en-GB"/>
        </w:rPr>
        <w:t>the</w:t>
      </w:r>
      <w:r>
        <w:rPr>
          <w:lang w:val="en-GB"/>
        </w:rPr>
        <w:t xml:space="preserve"> academic writing practices</w:t>
      </w:r>
      <w:r w:rsidR="00082C89">
        <w:rPr>
          <w:lang w:val="en-GB"/>
        </w:rPr>
        <w:t xml:space="preserve"> of students</w:t>
      </w:r>
      <w:r>
        <w:rPr>
          <w:lang w:val="en-GB"/>
        </w:rPr>
        <w:t xml:space="preserve">. </w:t>
      </w:r>
    </w:p>
    <w:p w14:paraId="3AA476AF" w14:textId="10F9D280" w:rsidR="009E2B13" w:rsidRDefault="009E2B13" w:rsidP="00150955">
      <w:pPr>
        <w:pStyle w:val="BodyText"/>
        <w:spacing w:before="195" w:after="360" w:line="360" w:lineRule="auto"/>
        <w:ind w:left="142" w:right="193"/>
        <w:rPr>
          <w:lang w:val="en-GB"/>
        </w:rPr>
      </w:pPr>
      <w:r>
        <w:rPr>
          <w:lang w:val="en-GB"/>
        </w:rPr>
        <w:t xml:space="preserve">This short guide demonstrates the process of setting up a submission point – Known as a Turnitin Submission Dropbox – within a Blackboard </w:t>
      </w:r>
      <w:r w:rsidR="00082C89">
        <w:rPr>
          <w:lang w:val="en-GB"/>
        </w:rPr>
        <w:t xml:space="preserve">Ultra </w:t>
      </w:r>
      <w:r>
        <w:rPr>
          <w:lang w:val="en-GB"/>
        </w:rPr>
        <w:t>course.</w:t>
      </w:r>
    </w:p>
    <w:p w14:paraId="3AF7AA1C" w14:textId="113A441C" w:rsidR="009E2B13" w:rsidRDefault="009E2B13" w:rsidP="009E2B13">
      <w:pPr>
        <w:pStyle w:val="Heading1"/>
        <w:pBdr>
          <w:bottom w:val="single" w:sz="4" w:space="1" w:color="auto"/>
        </w:pBdr>
        <w:spacing w:before="196"/>
        <w:rPr>
          <w:color w:val="2E74B5"/>
        </w:rPr>
      </w:pPr>
      <w:bookmarkStart w:id="4" w:name="_Toc144457543"/>
      <w:r>
        <w:rPr>
          <w:color w:val="2E74B5"/>
        </w:rPr>
        <w:t>Creating a Submission Dropbox</w:t>
      </w:r>
      <w:bookmarkEnd w:id="4"/>
    </w:p>
    <w:p w14:paraId="4A45D308" w14:textId="77777777" w:rsidR="009E2B13" w:rsidRDefault="009E2B13" w:rsidP="009E2B13">
      <w:pPr>
        <w:pStyle w:val="BodyText"/>
        <w:spacing w:line="20" w:lineRule="exact"/>
        <w:rPr>
          <w:sz w:val="2"/>
        </w:rPr>
      </w:pPr>
    </w:p>
    <w:p w14:paraId="73BDB218" w14:textId="77777777" w:rsidR="009E2B13" w:rsidRDefault="009E2B13" w:rsidP="009E2B13">
      <w:pPr>
        <w:pStyle w:val="BodyText"/>
        <w:spacing w:before="8"/>
        <w:rPr>
          <w:sz w:val="20"/>
        </w:rPr>
      </w:pPr>
    </w:p>
    <w:p w14:paraId="59FF8755" w14:textId="3A79E577" w:rsidR="009E2B13" w:rsidRDefault="009E2B13" w:rsidP="00D753CC">
      <w:pPr>
        <w:pStyle w:val="BodyText"/>
        <w:spacing w:before="195" w:after="360" w:line="360" w:lineRule="auto"/>
        <w:ind w:left="142" w:right="193"/>
        <w:rPr>
          <w:lang w:val="en-GB"/>
        </w:rPr>
      </w:pPr>
      <w:r>
        <w:rPr>
          <w:lang w:val="en-GB"/>
        </w:rPr>
        <w:t xml:space="preserve">In most courses, an Assessment folder is usually used for Turnitin Submission Dropboxes, as well as other forms of assessment. </w:t>
      </w:r>
      <w:r w:rsidR="00150955">
        <w:rPr>
          <w:lang w:val="en-GB"/>
        </w:rPr>
        <w:t>Selecting the Assessment</w:t>
      </w:r>
      <w:r w:rsidR="00915596">
        <w:rPr>
          <w:lang w:val="en-GB"/>
        </w:rPr>
        <w:t xml:space="preserve"> </w:t>
      </w:r>
      <w:r w:rsidR="00150955">
        <w:rPr>
          <w:lang w:val="en-GB"/>
        </w:rPr>
        <w:t>folder will expand the box in the course interface and display a purple ‘</w:t>
      </w:r>
      <w:r w:rsidR="00150955" w:rsidRPr="00915596">
        <w:rPr>
          <w:b/>
          <w:bCs/>
          <w:lang w:val="en-GB"/>
        </w:rPr>
        <w:t>+</w:t>
      </w:r>
      <w:r w:rsidR="00150955">
        <w:rPr>
          <w:lang w:val="en-GB"/>
        </w:rPr>
        <w:t xml:space="preserve">’ icon when hovering </w:t>
      </w:r>
      <w:r w:rsidR="00110CF3">
        <w:rPr>
          <w:lang w:val="en-GB"/>
        </w:rPr>
        <w:t xml:space="preserve">the cursor over </w:t>
      </w:r>
      <w:r w:rsidR="00150955">
        <w:rPr>
          <w:lang w:val="en-GB"/>
        </w:rPr>
        <w:t xml:space="preserve">any of the grey divider lines within the folder: </w:t>
      </w:r>
    </w:p>
    <w:p w14:paraId="13218EEE" w14:textId="2B2D4ED8" w:rsidR="00150955" w:rsidRDefault="00150955" w:rsidP="00D753CC">
      <w:pPr>
        <w:pStyle w:val="BodyText"/>
        <w:spacing w:before="195" w:after="360" w:line="360" w:lineRule="auto"/>
        <w:ind w:left="142" w:right="193"/>
        <w:rPr>
          <w:lang w:val="en-GB"/>
        </w:rPr>
      </w:pPr>
      <w:r>
        <w:rPr>
          <w:noProof/>
          <w:lang w:val="en-GB"/>
        </w:rPr>
        <w:drawing>
          <wp:inline distT="0" distB="0" distL="0" distR="0" wp14:anchorId="18F4D5B0" wp14:editId="5EB774F8">
            <wp:extent cx="5943600" cy="2090420"/>
            <wp:effectExtent l="19050" t="19050" r="19050" b="24130"/>
            <wp:docPr id="2" name="Picture 2" descr="This screenshot shows the Assessment folder in a typical Ultra course. The folder is highlighted in green, as is the purple plus icon for adding content to th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screenshot shows the Assessment folder in a typical Ultra course. The folder is highlighted in green, as is the purple plus icon for adding content to the area."/>
                    <pic:cNvPicPr/>
                  </pic:nvPicPr>
                  <pic:blipFill>
                    <a:blip r:embed="rId9">
                      <a:extLst>
                        <a:ext uri="{28A0092B-C50C-407E-A947-70E740481C1C}">
                          <a14:useLocalDpi xmlns:a14="http://schemas.microsoft.com/office/drawing/2010/main" val="0"/>
                        </a:ext>
                      </a:extLst>
                    </a:blip>
                    <a:stretch>
                      <a:fillRect/>
                    </a:stretch>
                  </pic:blipFill>
                  <pic:spPr>
                    <a:xfrm>
                      <a:off x="0" y="0"/>
                      <a:ext cx="5943600" cy="2090420"/>
                    </a:xfrm>
                    <a:prstGeom prst="rect">
                      <a:avLst/>
                    </a:prstGeom>
                    <a:ln>
                      <a:solidFill>
                        <a:schemeClr val="tx1"/>
                      </a:solidFill>
                    </a:ln>
                  </pic:spPr>
                </pic:pic>
              </a:graphicData>
            </a:graphic>
          </wp:inline>
        </w:drawing>
      </w:r>
    </w:p>
    <w:p w14:paraId="161D253E" w14:textId="0E306F31" w:rsidR="000E7FA4" w:rsidRDefault="000E7FA4" w:rsidP="00D753CC">
      <w:pPr>
        <w:pStyle w:val="BodyText"/>
        <w:spacing w:before="195" w:after="360" w:line="360" w:lineRule="auto"/>
        <w:ind w:left="142" w:right="193"/>
        <w:rPr>
          <w:lang w:val="en-GB"/>
        </w:rPr>
      </w:pPr>
      <w:r>
        <w:rPr>
          <w:lang w:val="en-GB"/>
        </w:rPr>
        <w:t>Select the ‘</w:t>
      </w:r>
      <w:r w:rsidRPr="00915596">
        <w:rPr>
          <w:b/>
          <w:bCs/>
          <w:lang w:val="en-GB"/>
        </w:rPr>
        <w:t>+</w:t>
      </w:r>
      <w:r>
        <w:rPr>
          <w:lang w:val="en-GB"/>
        </w:rPr>
        <w:t>’ icon at the point that you would like to place the Submission Dropbox, followed by ‘</w:t>
      </w:r>
      <w:r w:rsidRPr="00915596">
        <w:rPr>
          <w:b/>
          <w:bCs/>
          <w:lang w:val="en-GB"/>
        </w:rPr>
        <w:t>Content Market</w:t>
      </w:r>
      <w:r>
        <w:rPr>
          <w:lang w:val="en-GB"/>
        </w:rPr>
        <w:t>’:</w:t>
      </w:r>
    </w:p>
    <w:p w14:paraId="0C787988" w14:textId="4D11EA30" w:rsidR="00705533" w:rsidRDefault="000E7FA4" w:rsidP="00CF70E2">
      <w:pPr>
        <w:pStyle w:val="BodyText"/>
        <w:spacing w:before="195" w:after="360" w:line="360" w:lineRule="auto"/>
        <w:ind w:left="142" w:right="193"/>
        <w:rPr>
          <w:lang w:val="en-GB"/>
        </w:rPr>
      </w:pPr>
      <w:r>
        <w:rPr>
          <w:noProof/>
          <w:lang w:val="en-GB"/>
        </w:rPr>
        <w:lastRenderedPageBreak/>
        <w:drawing>
          <wp:inline distT="0" distB="0" distL="0" distR="0" wp14:anchorId="5C6D5E04" wp14:editId="3D7F33ED">
            <wp:extent cx="5943600" cy="1544955"/>
            <wp:effectExtent l="19050" t="19050" r="19050" b="17145"/>
            <wp:docPr id="3" name="Picture 3" descr="This screenshot shows the Content Market highlighted in green after selecting the purple plu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screenshot shows the Content Market highlighted in green after selecting the purple plus icon."/>
                    <pic:cNvPicPr/>
                  </pic:nvPicPr>
                  <pic:blipFill>
                    <a:blip r:embed="rId10">
                      <a:extLst>
                        <a:ext uri="{28A0092B-C50C-407E-A947-70E740481C1C}">
                          <a14:useLocalDpi xmlns:a14="http://schemas.microsoft.com/office/drawing/2010/main" val="0"/>
                        </a:ext>
                      </a:extLst>
                    </a:blip>
                    <a:stretch>
                      <a:fillRect/>
                    </a:stretch>
                  </pic:blipFill>
                  <pic:spPr>
                    <a:xfrm>
                      <a:off x="0" y="0"/>
                      <a:ext cx="5943600" cy="1544955"/>
                    </a:xfrm>
                    <a:prstGeom prst="rect">
                      <a:avLst/>
                    </a:prstGeom>
                    <a:ln>
                      <a:solidFill>
                        <a:schemeClr val="tx1"/>
                      </a:solidFill>
                    </a:ln>
                  </pic:spPr>
                </pic:pic>
              </a:graphicData>
            </a:graphic>
          </wp:inline>
        </w:drawing>
      </w:r>
    </w:p>
    <w:p w14:paraId="43521D29" w14:textId="339BF17D" w:rsidR="00CF70E2" w:rsidRDefault="00CF70E2" w:rsidP="00CF70E2">
      <w:pPr>
        <w:pStyle w:val="BodyText"/>
        <w:spacing w:before="195" w:after="360" w:line="360" w:lineRule="auto"/>
        <w:ind w:left="142" w:right="193"/>
        <w:rPr>
          <w:lang w:val="en-GB"/>
        </w:rPr>
      </w:pPr>
      <w:r>
        <w:rPr>
          <w:lang w:val="en-GB"/>
        </w:rPr>
        <w:t>In the ‘</w:t>
      </w:r>
      <w:r w:rsidRPr="00915596">
        <w:rPr>
          <w:b/>
          <w:bCs/>
          <w:lang w:val="en-GB"/>
        </w:rPr>
        <w:t>Content Market</w:t>
      </w:r>
      <w:r>
        <w:rPr>
          <w:lang w:val="en-GB"/>
        </w:rPr>
        <w:t xml:space="preserve">’ </w:t>
      </w:r>
      <w:r w:rsidR="00311E8E">
        <w:rPr>
          <w:lang w:val="en-GB"/>
        </w:rPr>
        <w:t>page that appears, select the tile labelled ‘</w:t>
      </w:r>
      <w:r w:rsidR="00311E8E" w:rsidRPr="00915596">
        <w:rPr>
          <w:b/>
          <w:bCs/>
          <w:lang w:val="en-GB"/>
        </w:rPr>
        <w:t>Turnitin Assignment LTI</w:t>
      </w:r>
      <w:r w:rsidR="00311E8E">
        <w:rPr>
          <w:lang w:val="en-GB"/>
        </w:rPr>
        <w:t>’:</w:t>
      </w:r>
    </w:p>
    <w:p w14:paraId="04E7CEFD" w14:textId="4E582CF7" w:rsidR="00311E8E" w:rsidRDefault="00311E8E" w:rsidP="00CF70E2">
      <w:pPr>
        <w:pStyle w:val="BodyText"/>
        <w:spacing w:before="195" w:after="360" w:line="360" w:lineRule="auto"/>
        <w:ind w:left="142" w:right="193"/>
        <w:rPr>
          <w:lang w:val="en-GB"/>
        </w:rPr>
      </w:pPr>
      <w:r>
        <w:rPr>
          <w:noProof/>
          <w:lang w:val="en-GB"/>
        </w:rPr>
        <w:drawing>
          <wp:inline distT="0" distB="0" distL="0" distR="0" wp14:anchorId="1408F0E8" wp14:editId="3C826D5B">
            <wp:extent cx="5943600" cy="1576705"/>
            <wp:effectExtent l="19050" t="19050" r="19050" b="23495"/>
            <wp:docPr id="4" name="Picture 4" descr="This screenshot shows the Turnitin Assignment LTI tile in Content Market. This tile is clicked on to launch the Turnitin LTI launch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screenshot shows the Turnitin Assignment LTI tile in Content Market. This tile is clicked on to launch the Turnitin LTI launch tool."/>
                    <pic:cNvPicPr/>
                  </pic:nvPicPr>
                  <pic:blipFill>
                    <a:blip r:embed="rId11">
                      <a:extLst>
                        <a:ext uri="{28A0092B-C50C-407E-A947-70E740481C1C}">
                          <a14:useLocalDpi xmlns:a14="http://schemas.microsoft.com/office/drawing/2010/main" val="0"/>
                        </a:ext>
                      </a:extLst>
                    </a:blip>
                    <a:stretch>
                      <a:fillRect/>
                    </a:stretch>
                  </pic:blipFill>
                  <pic:spPr>
                    <a:xfrm>
                      <a:off x="0" y="0"/>
                      <a:ext cx="5943600" cy="1576705"/>
                    </a:xfrm>
                    <a:prstGeom prst="rect">
                      <a:avLst/>
                    </a:prstGeom>
                    <a:ln>
                      <a:solidFill>
                        <a:schemeClr val="tx1"/>
                      </a:solidFill>
                    </a:ln>
                  </pic:spPr>
                </pic:pic>
              </a:graphicData>
            </a:graphic>
          </wp:inline>
        </w:drawing>
      </w:r>
    </w:p>
    <w:p w14:paraId="27C1CC89" w14:textId="613638BF" w:rsidR="00311E8E" w:rsidRDefault="00311E8E" w:rsidP="00CF70E2">
      <w:pPr>
        <w:pStyle w:val="BodyText"/>
        <w:spacing w:before="195" w:after="360" w:line="360" w:lineRule="auto"/>
        <w:ind w:left="142" w:right="193"/>
        <w:rPr>
          <w:lang w:val="en-GB"/>
        </w:rPr>
      </w:pPr>
      <w:r>
        <w:rPr>
          <w:lang w:val="en-GB"/>
        </w:rPr>
        <w:t xml:space="preserve">This will then prompt the Turnitin Assignment </w:t>
      </w:r>
      <w:r w:rsidR="00110CF3">
        <w:rPr>
          <w:lang w:val="en-GB"/>
        </w:rPr>
        <w:t xml:space="preserve">LTI </w:t>
      </w:r>
      <w:r>
        <w:rPr>
          <w:lang w:val="en-GB"/>
        </w:rPr>
        <w:t>tool to load:</w:t>
      </w:r>
    </w:p>
    <w:p w14:paraId="2D3BC301" w14:textId="52DC8377" w:rsidR="00311E8E" w:rsidRDefault="008449CB" w:rsidP="00CF70E2">
      <w:pPr>
        <w:pStyle w:val="BodyText"/>
        <w:spacing w:before="195" w:after="360" w:line="360" w:lineRule="auto"/>
        <w:ind w:left="142" w:right="193"/>
        <w:rPr>
          <w:lang w:val="en-GB"/>
        </w:rPr>
      </w:pPr>
      <w:r>
        <w:rPr>
          <w:noProof/>
          <w:lang w:val="en-GB"/>
        </w:rPr>
        <w:drawing>
          <wp:inline distT="0" distB="0" distL="0" distR="0" wp14:anchorId="25AF9B67" wp14:editId="41CB263A">
            <wp:extent cx="3353637" cy="1931213"/>
            <wp:effectExtent l="19050" t="19050" r="18415" b="12065"/>
            <wp:docPr id="5" name="Picture 5" descr="This screenshot shows the LTI launch screen which will appear after clicking on the Turnitin Assignment LTI tile in Content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screenshot shows the LTI launch screen which will appear after clicking on the Turnitin Assignment LTI tile in Content Market."/>
                    <pic:cNvPicPr/>
                  </pic:nvPicPr>
                  <pic:blipFill>
                    <a:blip r:embed="rId12">
                      <a:extLst>
                        <a:ext uri="{28A0092B-C50C-407E-A947-70E740481C1C}">
                          <a14:useLocalDpi xmlns:a14="http://schemas.microsoft.com/office/drawing/2010/main" val="0"/>
                        </a:ext>
                      </a:extLst>
                    </a:blip>
                    <a:stretch>
                      <a:fillRect/>
                    </a:stretch>
                  </pic:blipFill>
                  <pic:spPr>
                    <a:xfrm>
                      <a:off x="0" y="0"/>
                      <a:ext cx="3370476" cy="1940910"/>
                    </a:xfrm>
                    <a:prstGeom prst="rect">
                      <a:avLst/>
                    </a:prstGeom>
                    <a:ln>
                      <a:solidFill>
                        <a:schemeClr val="tx1"/>
                      </a:solidFill>
                    </a:ln>
                  </pic:spPr>
                </pic:pic>
              </a:graphicData>
            </a:graphic>
          </wp:inline>
        </w:drawing>
      </w:r>
    </w:p>
    <w:p w14:paraId="7645382A" w14:textId="77777777" w:rsidR="003C2908" w:rsidRDefault="003C2908" w:rsidP="00CF70E2">
      <w:pPr>
        <w:pStyle w:val="BodyText"/>
        <w:spacing w:before="195" w:after="360" w:line="360" w:lineRule="auto"/>
        <w:ind w:left="142" w:right="193"/>
        <w:rPr>
          <w:lang w:val="en-GB"/>
        </w:rPr>
        <w:sectPr w:rsidR="003C2908" w:rsidSect="00396EC0">
          <w:pgSz w:w="12240" w:h="15840"/>
          <w:pgMar w:top="993" w:right="1440" w:bottom="1361" w:left="1440" w:header="720" w:footer="720" w:gutter="0"/>
          <w:cols w:space="720"/>
          <w:docGrid w:linePitch="299"/>
        </w:sectPr>
      </w:pPr>
    </w:p>
    <w:p w14:paraId="2C4C5704" w14:textId="07B30574" w:rsidR="008E27F4" w:rsidRPr="008E27F4" w:rsidRDefault="008449CB" w:rsidP="008E27F4">
      <w:pPr>
        <w:pStyle w:val="Heading1"/>
        <w:pBdr>
          <w:bottom w:val="single" w:sz="4" w:space="1" w:color="auto"/>
        </w:pBdr>
        <w:spacing w:before="196"/>
        <w:rPr>
          <w:color w:val="2E74B5"/>
        </w:rPr>
      </w:pPr>
      <w:bookmarkStart w:id="5" w:name="_Toc144457544"/>
      <w:r>
        <w:rPr>
          <w:color w:val="2E74B5"/>
        </w:rPr>
        <w:lastRenderedPageBreak/>
        <w:t>Applying Settings</w:t>
      </w:r>
      <w:bookmarkEnd w:id="5"/>
    </w:p>
    <w:p w14:paraId="6DE91B90" w14:textId="0DD1F2F4" w:rsidR="008E27F4" w:rsidRDefault="007A5D02" w:rsidP="00CF70E2">
      <w:pPr>
        <w:pStyle w:val="BodyText"/>
        <w:spacing w:before="195" w:after="360" w:line="360" w:lineRule="auto"/>
        <w:ind w:left="142" w:right="193"/>
        <w:rPr>
          <w:lang w:val="en-GB"/>
        </w:rPr>
      </w:pPr>
      <w:r>
        <w:rPr>
          <w:lang w:val="en-GB"/>
        </w:rPr>
        <w:t xml:space="preserve">Once loaded, the </w:t>
      </w:r>
      <w:r w:rsidR="00110CF3">
        <w:rPr>
          <w:lang w:val="en-GB"/>
        </w:rPr>
        <w:t xml:space="preserve">Turnitin </w:t>
      </w:r>
      <w:r>
        <w:rPr>
          <w:lang w:val="en-GB"/>
        </w:rPr>
        <w:t xml:space="preserve">Submission Dropbox’s Settings page will appear where you will be able to </w:t>
      </w:r>
      <w:r w:rsidR="00110CF3">
        <w:rPr>
          <w:lang w:val="en-GB"/>
        </w:rPr>
        <w:t>set</w:t>
      </w:r>
      <w:r>
        <w:rPr>
          <w:lang w:val="en-GB"/>
        </w:rPr>
        <w:t xml:space="preserve"> how assignment </w:t>
      </w:r>
      <w:r w:rsidR="00110CF3">
        <w:rPr>
          <w:lang w:val="en-GB"/>
        </w:rPr>
        <w:t>will</w:t>
      </w:r>
      <w:r>
        <w:rPr>
          <w:lang w:val="en-GB"/>
        </w:rPr>
        <w:t xml:space="preserve"> run. This settings page is divided in two sections: Basic Settings and Optional/Additional Settings.</w:t>
      </w:r>
    </w:p>
    <w:p w14:paraId="7ABB6DBD" w14:textId="60FF4555" w:rsidR="007A5D02" w:rsidRDefault="007A5D02" w:rsidP="007A5D02">
      <w:pPr>
        <w:pStyle w:val="Heading2"/>
        <w:rPr>
          <w:lang w:val="en-GB"/>
        </w:rPr>
      </w:pPr>
      <w:bookmarkStart w:id="6" w:name="_Toc144457545"/>
      <w:r>
        <w:rPr>
          <w:lang w:val="en-GB"/>
        </w:rPr>
        <w:t>Basic Settings</w:t>
      </w:r>
      <w:bookmarkEnd w:id="6"/>
    </w:p>
    <w:p w14:paraId="3C13A89E" w14:textId="77777777" w:rsidR="007A5D02" w:rsidRPr="007A5D02" w:rsidRDefault="007A5D02" w:rsidP="007A5D02">
      <w:pPr>
        <w:rPr>
          <w:lang w:val="en-GB"/>
        </w:rPr>
      </w:pPr>
    </w:p>
    <w:p w14:paraId="47AD0AA5" w14:textId="75D0F4D1" w:rsidR="007A5D02" w:rsidRDefault="007A5D02" w:rsidP="00E65D27">
      <w:pPr>
        <w:pStyle w:val="BodyText"/>
        <w:numPr>
          <w:ilvl w:val="0"/>
          <w:numId w:val="3"/>
        </w:numPr>
        <w:spacing w:line="360" w:lineRule="auto"/>
      </w:pPr>
      <w:r w:rsidRPr="00DD7B40">
        <w:t xml:space="preserve">Set the </w:t>
      </w:r>
      <w:r w:rsidR="000021B0" w:rsidRPr="000F6717">
        <w:rPr>
          <w:b/>
          <w:bCs/>
        </w:rPr>
        <w:t>T</w:t>
      </w:r>
      <w:r w:rsidRPr="000F6717">
        <w:rPr>
          <w:b/>
          <w:bCs/>
        </w:rPr>
        <w:t>itle</w:t>
      </w:r>
      <w:r w:rsidRPr="00DD7B40">
        <w:t xml:space="preserve"> for your assignment. We recommend labeling this clearly for you and your students by using the following format</w:t>
      </w:r>
      <w:r w:rsidRPr="007A5D02">
        <w:t xml:space="preserve">: </w:t>
      </w:r>
      <w:r>
        <w:br/>
      </w:r>
      <w:r>
        <w:br/>
      </w:r>
      <w:r w:rsidRPr="007A5D02">
        <w:rPr>
          <w:b/>
          <w:bCs/>
        </w:rPr>
        <w:t>[Course Code]</w:t>
      </w:r>
      <w:r w:rsidRPr="007A5D02">
        <w:t xml:space="preserve">, </w:t>
      </w:r>
      <w:r w:rsidRPr="007A5D02">
        <w:rPr>
          <w:b/>
          <w:bCs/>
        </w:rPr>
        <w:t>[Assignment Purpose]</w:t>
      </w:r>
      <w:r w:rsidRPr="007A5D02">
        <w:t xml:space="preserve">, </w:t>
      </w:r>
      <w:r w:rsidRPr="007A5D02">
        <w:rPr>
          <w:b/>
          <w:bCs/>
        </w:rPr>
        <w:t>[Due Date and Time]</w:t>
      </w:r>
      <w:r w:rsidRPr="007A5D02">
        <w:t xml:space="preserve"> </w:t>
      </w:r>
      <w:r>
        <w:br/>
      </w:r>
      <w:r>
        <w:br/>
      </w:r>
      <w:r w:rsidRPr="007A5D02">
        <w:t xml:space="preserve">For example: </w:t>
      </w:r>
      <w:r>
        <w:br/>
      </w:r>
      <w:r>
        <w:br/>
      </w:r>
      <w:r w:rsidR="000021B0">
        <w:rPr>
          <w:i/>
          <w:iCs/>
        </w:rPr>
        <w:t>HIS1012, Coursework Submission 1, Due 8</w:t>
      </w:r>
      <w:r w:rsidR="000021B0" w:rsidRPr="000021B0">
        <w:rPr>
          <w:i/>
          <w:iCs/>
          <w:vertAlign w:val="superscript"/>
        </w:rPr>
        <w:t>th</w:t>
      </w:r>
      <w:r w:rsidR="000021B0">
        <w:rPr>
          <w:i/>
          <w:iCs/>
        </w:rPr>
        <w:t xml:space="preserve"> September 2023 at 4pm</w:t>
      </w:r>
      <w:r w:rsidRPr="007A5D02">
        <w:t xml:space="preserve"> </w:t>
      </w:r>
      <w:r>
        <w:br/>
      </w:r>
      <w:r>
        <w:br/>
      </w:r>
      <w:r w:rsidRPr="007A5D02">
        <w:t xml:space="preserve">You may wish to also include in the title whether the Submission Dropbox is for extensions or Exceptional Mitigating Circumstances (EMC). </w:t>
      </w:r>
      <w:r>
        <w:br/>
      </w:r>
    </w:p>
    <w:p w14:paraId="7FDA4392" w14:textId="5FDAD606" w:rsidR="00DD7B40" w:rsidRDefault="007A5D02" w:rsidP="00E65D27">
      <w:pPr>
        <w:pStyle w:val="BodyText"/>
        <w:numPr>
          <w:ilvl w:val="0"/>
          <w:numId w:val="3"/>
        </w:numPr>
        <w:spacing w:line="360" w:lineRule="auto"/>
      </w:pPr>
      <w:r w:rsidRPr="007A5D02">
        <w:t xml:space="preserve">Include any </w:t>
      </w:r>
      <w:r w:rsidR="00915596">
        <w:t xml:space="preserve">additional information </w:t>
      </w:r>
      <w:r w:rsidRPr="007A5D02">
        <w:t>that you would like to leave for your assignment in the ‘</w:t>
      </w:r>
      <w:r w:rsidRPr="00915596">
        <w:rPr>
          <w:b/>
          <w:bCs/>
        </w:rPr>
        <w:t>Instructions</w:t>
      </w:r>
      <w:r w:rsidRPr="007A5D02">
        <w:t xml:space="preserve">’ field. </w:t>
      </w:r>
      <w:r w:rsidR="00DD7B40">
        <w:br/>
      </w:r>
    </w:p>
    <w:p w14:paraId="7C7BEB75" w14:textId="72E93EE9" w:rsidR="00DD7B40" w:rsidRDefault="007A5D02" w:rsidP="00E65D27">
      <w:pPr>
        <w:pStyle w:val="BodyText"/>
        <w:numPr>
          <w:ilvl w:val="0"/>
          <w:numId w:val="3"/>
        </w:numPr>
        <w:spacing w:line="360" w:lineRule="auto"/>
      </w:pPr>
      <w:r w:rsidRPr="007A5D02">
        <w:t xml:space="preserve">Set the </w:t>
      </w:r>
      <w:r w:rsidRPr="000F6717">
        <w:rPr>
          <w:b/>
          <w:bCs/>
        </w:rPr>
        <w:t>Maximum Grade</w:t>
      </w:r>
      <w:r w:rsidRPr="007A5D02">
        <w:t xml:space="preserve"> for the assignment. We recommend setting this to 100.  </w:t>
      </w:r>
      <w:r w:rsidR="00DD7B40">
        <w:br/>
      </w:r>
      <w:r w:rsidR="00DD7B40">
        <w:br/>
      </w:r>
      <w:r w:rsidRPr="00DD7B40">
        <w:rPr>
          <w:b/>
          <w:bCs/>
        </w:rPr>
        <w:t>Note:</w:t>
      </w:r>
      <w:r w:rsidR="00DD7B40">
        <w:t xml:space="preserve"> If your Submission Dropbox is not intended for awarding </w:t>
      </w:r>
      <w:r w:rsidR="00915596">
        <w:t xml:space="preserve">a </w:t>
      </w:r>
      <w:r w:rsidR="00DD7B40">
        <w:t>mark</w:t>
      </w:r>
      <w:r w:rsidR="00110CF3">
        <w:t xml:space="preserve"> - S</w:t>
      </w:r>
      <w:r w:rsidR="00DD7B40">
        <w:t xml:space="preserve">uch as for </w:t>
      </w:r>
      <w:r w:rsidR="00110CF3">
        <w:t xml:space="preserve">providing </w:t>
      </w:r>
      <w:r w:rsidR="00DD7B40">
        <w:t>feedback</w:t>
      </w:r>
      <w:r w:rsidR="00110CF3">
        <w:t xml:space="preserve"> </w:t>
      </w:r>
      <w:r w:rsidR="00DD7B40">
        <w:t>only</w:t>
      </w:r>
      <w:r w:rsidR="00110CF3">
        <w:t xml:space="preserve"> -</w:t>
      </w:r>
      <w:r w:rsidR="00DD7B40">
        <w:t xml:space="preserve"> a </w:t>
      </w:r>
      <w:r w:rsidR="00DD7B40" w:rsidRPr="000F6717">
        <w:t>Maximum Grade</w:t>
      </w:r>
      <w:r w:rsidR="00DD7B40">
        <w:t xml:space="preserve"> of 100 is still </w:t>
      </w:r>
      <w:r w:rsidR="00DD7B40">
        <w:lastRenderedPageBreak/>
        <w:t>recommended to prevent grade sync errors between Turnitin and Blackboard.</w:t>
      </w:r>
      <w:r w:rsidR="00DD7B40">
        <w:br/>
      </w:r>
    </w:p>
    <w:p w14:paraId="0172F3C5" w14:textId="56C491E1" w:rsidR="000021B0" w:rsidRDefault="007A5D02" w:rsidP="00E65D27">
      <w:pPr>
        <w:pStyle w:val="BodyText"/>
        <w:numPr>
          <w:ilvl w:val="0"/>
          <w:numId w:val="3"/>
        </w:numPr>
        <w:spacing w:line="360" w:lineRule="auto"/>
      </w:pPr>
      <w:r w:rsidRPr="007A5D02">
        <w:t xml:space="preserve">Set the </w:t>
      </w:r>
      <w:r w:rsidRPr="00915596">
        <w:rPr>
          <w:b/>
          <w:bCs/>
        </w:rPr>
        <w:t>Start Date</w:t>
      </w:r>
      <w:r w:rsidRPr="000F6717">
        <w:t xml:space="preserve">, </w:t>
      </w:r>
      <w:r w:rsidRPr="00915596">
        <w:rPr>
          <w:b/>
          <w:bCs/>
        </w:rPr>
        <w:t>Due Date</w:t>
      </w:r>
      <w:r w:rsidR="00DD7B40" w:rsidRPr="000F6717">
        <w:t xml:space="preserve"> </w:t>
      </w:r>
      <w:r w:rsidRPr="000F6717">
        <w:t xml:space="preserve">and </w:t>
      </w:r>
      <w:r w:rsidRPr="00915596">
        <w:rPr>
          <w:b/>
          <w:bCs/>
        </w:rPr>
        <w:t>Feedback Release Date</w:t>
      </w:r>
      <w:r w:rsidRPr="007A5D02">
        <w:t xml:space="preserve"> for your assignment</w:t>
      </w:r>
      <w:r w:rsidR="00DD7B40">
        <w:t xml:space="preserve">, ensuring that </w:t>
      </w:r>
      <w:r w:rsidR="00DD7B40" w:rsidRPr="000F6717">
        <w:t xml:space="preserve">the </w:t>
      </w:r>
      <w:r w:rsidR="00DD7B40" w:rsidRPr="00915596">
        <w:rPr>
          <w:b/>
          <w:bCs/>
        </w:rPr>
        <w:t>Due Date</w:t>
      </w:r>
      <w:r w:rsidR="00DD7B40" w:rsidRPr="000F6717">
        <w:t xml:space="preserve"> setting matches the date and time advised in the </w:t>
      </w:r>
      <w:r w:rsidR="00DD7B40" w:rsidRPr="00915596">
        <w:rPr>
          <w:b/>
          <w:bCs/>
        </w:rPr>
        <w:t>Title</w:t>
      </w:r>
      <w:r w:rsidRPr="000F6717">
        <w:t xml:space="preserve">. </w:t>
      </w:r>
      <w:r w:rsidR="00DD7B40" w:rsidRPr="000F6717">
        <w:br/>
      </w:r>
      <w:r w:rsidR="00DD7B40">
        <w:br/>
      </w:r>
      <w:r w:rsidRPr="00DD7B40">
        <w:rPr>
          <w:b/>
          <w:bCs/>
        </w:rPr>
        <w:t>Note:</w:t>
      </w:r>
      <w:r w:rsidRPr="007A5D02">
        <w:t xml:space="preserve"> </w:t>
      </w:r>
      <w:r w:rsidR="00DD7B40">
        <w:t xml:space="preserve">US-Formatted dates are used in the Turnitin Settings page, </w:t>
      </w:r>
      <w:r w:rsidR="00110CF3">
        <w:t>i.e.,</w:t>
      </w:r>
      <w:r w:rsidR="00DD7B40">
        <w:t xml:space="preserve"> Month-Day. </w:t>
      </w:r>
      <w:r w:rsidR="00110CF3">
        <w:t xml:space="preserve">For example, </w:t>
      </w:r>
      <w:r w:rsidR="000F6717">
        <w:t>“</w:t>
      </w:r>
      <w:r w:rsidR="00110CF3">
        <w:t>08-04</w:t>
      </w:r>
      <w:r w:rsidR="000F6717">
        <w:t>”</w:t>
      </w:r>
      <w:r w:rsidR="00110CF3">
        <w:t xml:space="preserve"> would denote August 4</w:t>
      </w:r>
      <w:r w:rsidR="00110CF3" w:rsidRPr="00110CF3">
        <w:rPr>
          <w:vertAlign w:val="superscript"/>
        </w:rPr>
        <w:t>th</w:t>
      </w:r>
      <w:r w:rsidR="00110CF3">
        <w:t xml:space="preserve">. </w:t>
      </w:r>
      <w:r w:rsidR="000021B0">
        <w:br/>
      </w:r>
    </w:p>
    <w:p w14:paraId="2AEF1C6F" w14:textId="3AFB3463" w:rsidR="000021B0" w:rsidRDefault="000021B0" w:rsidP="00E65D27">
      <w:pPr>
        <w:pStyle w:val="BodyText"/>
        <w:spacing w:line="360" w:lineRule="auto"/>
      </w:pPr>
      <w:r>
        <w:t xml:space="preserve">The below screenshot illustrates an example: </w:t>
      </w:r>
    </w:p>
    <w:p w14:paraId="77076003" w14:textId="77777777" w:rsidR="000021B0" w:rsidRDefault="000021B0" w:rsidP="000021B0">
      <w:pPr>
        <w:pStyle w:val="BodyText"/>
      </w:pPr>
    </w:p>
    <w:p w14:paraId="77BF16C3" w14:textId="5F625B50" w:rsidR="00DD7B40" w:rsidRDefault="000021B0" w:rsidP="000021B0">
      <w:pPr>
        <w:pStyle w:val="BodyText"/>
      </w:pPr>
      <w:r>
        <w:rPr>
          <w:noProof/>
        </w:rPr>
        <w:drawing>
          <wp:inline distT="0" distB="0" distL="0" distR="0" wp14:anchorId="066B56F5" wp14:editId="3F6B50D2">
            <wp:extent cx="6504444" cy="2055571"/>
            <wp:effectExtent l="19050" t="19050" r="10795" b="20955"/>
            <wp:docPr id="6" name="Picture 6" descr="This screenshot shows the basic settings screen of the Turnitin Assignment. The settings on screen are Title, Instructions, Max Grade, Start Date, Due Date and Feedback Release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screenshot shows the basic settings screen of the Turnitin Assignment. The settings on screen are Title, Instructions, Max Grade, Start Date, Due Date and Feedback Release Date."/>
                    <pic:cNvPicPr/>
                  </pic:nvPicPr>
                  <pic:blipFill>
                    <a:blip r:embed="rId13">
                      <a:extLst>
                        <a:ext uri="{28A0092B-C50C-407E-A947-70E740481C1C}">
                          <a14:useLocalDpi xmlns:a14="http://schemas.microsoft.com/office/drawing/2010/main" val="0"/>
                        </a:ext>
                      </a:extLst>
                    </a:blip>
                    <a:stretch>
                      <a:fillRect/>
                    </a:stretch>
                  </pic:blipFill>
                  <pic:spPr>
                    <a:xfrm>
                      <a:off x="0" y="0"/>
                      <a:ext cx="6516779" cy="2059469"/>
                    </a:xfrm>
                    <a:prstGeom prst="rect">
                      <a:avLst/>
                    </a:prstGeom>
                    <a:ln>
                      <a:solidFill>
                        <a:schemeClr val="tx1"/>
                      </a:solidFill>
                    </a:ln>
                  </pic:spPr>
                </pic:pic>
              </a:graphicData>
            </a:graphic>
          </wp:inline>
        </w:drawing>
      </w:r>
      <w:r>
        <w:br/>
      </w:r>
      <w:r w:rsidR="00DD7B40">
        <w:br/>
      </w:r>
    </w:p>
    <w:p w14:paraId="2F325872" w14:textId="09D8F986" w:rsidR="007A5D02" w:rsidRDefault="00CB03F2" w:rsidP="00DD7B40">
      <w:pPr>
        <w:pStyle w:val="Heading2"/>
      </w:pPr>
      <w:bookmarkStart w:id="7" w:name="_Toc144457546"/>
      <w:r>
        <w:t>Optional/Additional</w:t>
      </w:r>
      <w:r w:rsidR="00DD7B40">
        <w:t xml:space="preserve"> Settings</w:t>
      </w:r>
      <w:bookmarkEnd w:id="7"/>
    </w:p>
    <w:p w14:paraId="2179B758" w14:textId="77777777" w:rsidR="00CB03F2" w:rsidRPr="00CB03F2" w:rsidRDefault="00CB03F2" w:rsidP="00CB03F2"/>
    <w:p w14:paraId="66C088A6" w14:textId="3DBA0A64" w:rsidR="007A5D02" w:rsidRDefault="00CB03F2" w:rsidP="00E65D27">
      <w:pPr>
        <w:pStyle w:val="BodyText"/>
        <w:spacing w:line="360" w:lineRule="auto"/>
        <w:rPr>
          <w:lang w:val="en-GB"/>
        </w:rPr>
      </w:pPr>
      <w:r>
        <w:rPr>
          <w:lang w:val="en-GB"/>
        </w:rPr>
        <w:t xml:space="preserve">The Optional Settings page provides further settings that can be applied to the Turnitin Submission Dropbox, including whether you would like to allow students to resubmit their work up to the </w:t>
      </w:r>
      <w:r w:rsidR="00915596">
        <w:rPr>
          <w:lang w:val="en-GB"/>
        </w:rPr>
        <w:t>Due Date</w:t>
      </w:r>
      <w:r>
        <w:rPr>
          <w:lang w:val="en-GB"/>
        </w:rPr>
        <w:t xml:space="preserve"> and whether you would like to allow </w:t>
      </w:r>
      <w:r w:rsidR="00915596">
        <w:rPr>
          <w:lang w:val="en-GB"/>
        </w:rPr>
        <w:t>submissions after this date and time</w:t>
      </w:r>
      <w:r>
        <w:rPr>
          <w:lang w:val="en-GB"/>
        </w:rPr>
        <w:t xml:space="preserve">. </w:t>
      </w:r>
    </w:p>
    <w:p w14:paraId="2036A962" w14:textId="6C0CCDFF" w:rsidR="00CB03F2" w:rsidRDefault="00CB03F2" w:rsidP="00E65D27">
      <w:pPr>
        <w:pStyle w:val="BodyText"/>
        <w:spacing w:line="360" w:lineRule="auto"/>
        <w:rPr>
          <w:lang w:val="en-GB"/>
        </w:rPr>
      </w:pPr>
    </w:p>
    <w:p w14:paraId="4247A5B9" w14:textId="22E8EE01" w:rsidR="00CB03F2" w:rsidRDefault="00CB03F2" w:rsidP="00E65D27">
      <w:pPr>
        <w:pStyle w:val="BodyText"/>
        <w:spacing w:line="360" w:lineRule="auto"/>
        <w:rPr>
          <w:lang w:val="en-GB"/>
        </w:rPr>
      </w:pPr>
      <w:r>
        <w:rPr>
          <w:lang w:val="en-GB"/>
        </w:rPr>
        <w:lastRenderedPageBreak/>
        <w:t>The below s</w:t>
      </w:r>
      <w:r w:rsidR="00D83AD8">
        <w:rPr>
          <w:lang w:val="en-GB"/>
        </w:rPr>
        <w:t>ettings are listed in order of appearance and follow</w:t>
      </w:r>
      <w:r>
        <w:rPr>
          <w:lang w:val="en-GB"/>
        </w:rPr>
        <w:t xml:space="preserve"> our standardised advice</w:t>
      </w:r>
      <w:r w:rsidR="00401F94">
        <w:rPr>
          <w:lang w:val="en-GB"/>
        </w:rPr>
        <w:t xml:space="preserve"> – Your department or assessment lead may use a variation on below.</w:t>
      </w:r>
    </w:p>
    <w:p w14:paraId="2713A51C" w14:textId="37B1DB12" w:rsidR="00CB475E" w:rsidRDefault="00CB475E" w:rsidP="00E65D27">
      <w:pPr>
        <w:pStyle w:val="BodyText"/>
        <w:spacing w:line="360" w:lineRule="auto"/>
        <w:rPr>
          <w:lang w:val="en-GB"/>
        </w:rPr>
      </w:pPr>
    </w:p>
    <w:p w14:paraId="3D2E0859" w14:textId="0A925686" w:rsidR="00CB475E" w:rsidRDefault="00CB475E" w:rsidP="00E65D27">
      <w:pPr>
        <w:pStyle w:val="BodyText"/>
        <w:numPr>
          <w:ilvl w:val="0"/>
          <w:numId w:val="4"/>
        </w:numPr>
        <w:spacing w:line="360" w:lineRule="auto"/>
        <w:rPr>
          <w:lang w:val="en-GB"/>
        </w:rPr>
      </w:pPr>
      <w:r>
        <w:rPr>
          <w:lang w:val="en-GB"/>
        </w:rPr>
        <w:t xml:space="preserve">Beneath the </w:t>
      </w:r>
      <w:r w:rsidR="007845EE">
        <w:rPr>
          <w:lang w:val="en-GB"/>
        </w:rPr>
        <w:t>‘</w:t>
      </w:r>
      <w:r w:rsidRPr="00D83AD8">
        <w:rPr>
          <w:b/>
          <w:bCs/>
          <w:lang w:val="en-GB"/>
        </w:rPr>
        <w:t>Submission settings</w:t>
      </w:r>
      <w:r w:rsidR="007845EE" w:rsidRPr="007845EE">
        <w:rPr>
          <w:lang w:val="en-GB"/>
        </w:rPr>
        <w:t>’</w:t>
      </w:r>
      <w:r>
        <w:rPr>
          <w:lang w:val="en-GB"/>
        </w:rPr>
        <w:t xml:space="preserve"> section, we recommend the following settings:</w:t>
      </w:r>
      <w:r w:rsidR="00D83AD8">
        <w:rPr>
          <w:lang w:val="en-GB"/>
        </w:rPr>
        <w:br/>
      </w:r>
    </w:p>
    <w:p w14:paraId="243E34C1" w14:textId="30E10484" w:rsidR="00CB475E" w:rsidRDefault="005655E3" w:rsidP="00E65D27">
      <w:pPr>
        <w:pStyle w:val="BodyText"/>
        <w:numPr>
          <w:ilvl w:val="1"/>
          <w:numId w:val="4"/>
        </w:numPr>
        <w:spacing w:line="360" w:lineRule="auto"/>
        <w:rPr>
          <w:lang w:val="en-GB"/>
        </w:rPr>
      </w:pPr>
      <w:r>
        <w:rPr>
          <w:lang w:val="en-GB"/>
        </w:rPr>
        <w:t xml:space="preserve">Set </w:t>
      </w:r>
      <w:r w:rsidR="00CB475E">
        <w:rPr>
          <w:lang w:val="en-GB"/>
        </w:rPr>
        <w:t>‘</w:t>
      </w:r>
      <w:r w:rsidR="00CB475E" w:rsidRPr="000F6717">
        <w:rPr>
          <w:b/>
          <w:bCs/>
          <w:lang w:val="en-GB"/>
        </w:rPr>
        <w:t>Submit papers to</w:t>
      </w:r>
      <w:r w:rsidR="00CB475E">
        <w:rPr>
          <w:lang w:val="en-GB"/>
        </w:rPr>
        <w:t xml:space="preserve">’ to </w:t>
      </w:r>
      <w:r w:rsidR="00CB475E" w:rsidRPr="00401F94">
        <w:rPr>
          <w:i/>
          <w:iCs/>
          <w:lang w:val="en-GB"/>
        </w:rPr>
        <w:t>Standard paper repository</w:t>
      </w:r>
      <w:r w:rsidR="00CB475E">
        <w:rPr>
          <w:lang w:val="en-GB"/>
        </w:rPr>
        <w:t xml:space="preserve"> for live assessments. </w:t>
      </w:r>
      <w:r w:rsidR="00CB475E">
        <w:rPr>
          <w:lang w:val="en-GB"/>
        </w:rPr>
        <w:br/>
      </w:r>
      <w:r w:rsidR="00CB475E">
        <w:rPr>
          <w:lang w:val="en-GB"/>
        </w:rPr>
        <w:br/>
        <w:t xml:space="preserve">Setting to </w:t>
      </w:r>
      <w:r w:rsidR="00CB475E" w:rsidRPr="000F6717">
        <w:rPr>
          <w:i/>
          <w:iCs/>
          <w:lang w:val="en-GB"/>
        </w:rPr>
        <w:t>Do not store the submitted papers</w:t>
      </w:r>
      <w:r w:rsidR="00CB475E">
        <w:rPr>
          <w:lang w:val="en-GB"/>
        </w:rPr>
        <w:t xml:space="preserve"> would be advised for Submission Dropboxes created for </w:t>
      </w:r>
      <w:r w:rsidR="00CB475E" w:rsidRPr="000F6717">
        <w:rPr>
          <w:lang w:val="en-GB"/>
        </w:rPr>
        <w:t>draft or testing</w:t>
      </w:r>
      <w:r w:rsidR="00CB475E">
        <w:rPr>
          <w:lang w:val="en-GB"/>
        </w:rPr>
        <w:t xml:space="preserve"> purposes.</w:t>
      </w:r>
      <w:r w:rsidR="00CB475E">
        <w:rPr>
          <w:lang w:val="en-GB"/>
        </w:rPr>
        <w:br/>
      </w:r>
    </w:p>
    <w:p w14:paraId="4E564409" w14:textId="15CB094C" w:rsidR="00CB475E" w:rsidRDefault="00CB475E" w:rsidP="00E65D27">
      <w:pPr>
        <w:pStyle w:val="BodyText"/>
        <w:numPr>
          <w:ilvl w:val="1"/>
          <w:numId w:val="4"/>
        </w:numPr>
        <w:spacing w:line="360" w:lineRule="auto"/>
        <w:rPr>
          <w:lang w:val="en-GB"/>
        </w:rPr>
      </w:pPr>
      <w:r>
        <w:rPr>
          <w:lang w:val="en-GB"/>
        </w:rPr>
        <w:t>Untick ‘</w:t>
      </w:r>
      <w:r w:rsidRPr="000F6717">
        <w:rPr>
          <w:b/>
          <w:bCs/>
          <w:lang w:val="en-GB"/>
        </w:rPr>
        <w:t>Allow submission of any file type</w:t>
      </w:r>
      <w:r>
        <w:rPr>
          <w:lang w:val="en-GB"/>
        </w:rPr>
        <w:t>’ to ensure that only file types that can produce a Similarity Score may be submitted.</w:t>
      </w:r>
      <w:r>
        <w:rPr>
          <w:lang w:val="en-GB"/>
        </w:rPr>
        <w:br/>
      </w:r>
    </w:p>
    <w:p w14:paraId="03198EC7" w14:textId="53E71138" w:rsidR="00CB475E" w:rsidRDefault="00CB475E" w:rsidP="00E65D27">
      <w:pPr>
        <w:pStyle w:val="BodyText"/>
        <w:numPr>
          <w:ilvl w:val="1"/>
          <w:numId w:val="4"/>
        </w:numPr>
        <w:spacing w:line="360" w:lineRule="auto"/>
        <w:rPr>
          <w:lang w:val="en-GB"/>
        </w:rPr>
      </w:pPr>
      <w:r>
        <w:rPr>
          <w:lang w:val="en-GB"/>
        </w:rPr>
        <w:t>Untick ‘</w:t>
      </w:r>
      <w:r w:rsidRPr="000F6717">
        <w:rPr>
          <w:b/>
          <w:bCs/>
          <w:lang w:val="en-GB"/>
        </w:rPr>
        <w:t>Allow late submissions</w:t>
      </w:r>
      <w:r>
        <w:rPr>
          <w:lang w:val="en-GB"/>
        </w:rPr>
        <w:t xml:space="preserve">’ if you do not wish for students to submit after the Due Date has passed. </w:t>
      </w:r>
      <w:r>
        <w:rPr>
          <w:lang w:val="en-GB"/>
        </w:rPr>
        <w:br/>
      </w:r>
    </w:p>
    <w:p w14:paraId="765FCA76" w14:textId="289B23A7" w:rsidR="00CB475E" w:rsidRPr="00D83AD8" w:rsidRDefault="00CB475E" w:rsidP="00E65D27">
      <w:pPr>
        <w:pStyle w:val="BodyText"/>
        <w:numPr>
          <w:ilvl w:val="1"/>
          <w:numId w:val="4"/>
        </w:numPr>
        <w:spacing w:line="360" w:lineRule="auto"/>
        <w:rPr>
          <w:lang w:val="en-GB"/>
        </w:rPr>
      </w:pPr>
      <w:r>
        <w:rPr>
          <w:lang w:val="en-GB"/>
        </w:rPr>
        <w:t>Untick ‘</w:t>
      </w:r>
      <w:r w:rsidRPr="000F6717">
        <w:rPr>
          <w:b/>
          <w:bCs/>
          <w:lang w:val="en-GB"/>
        </w:rPr>
        <w:t xml:space="preserve">Enable grammar checking using </w:t>
      </w:r>
      <w:r w:rsidRPr="000F6717">
        <w:rPr>
          <w:b/>
          <w:bCs/>
        </w:rPr>
        <w:t>ETS</w:t>
      </w:r>
      <w:r w:rsidRPr="000F6717">
        <w:rPr>
          <w:b/>
          <w:bCs/>
          <w:vertAlign w:val="superscript"/>
        </w:rPr>
        <w:t>®</w:t>
      </w:r>
      <w:r w:rsidRPr="000F6717">
        <w:rPr>
          <w:b/>
          <w:bCs/>
        </w:rPr>
        <w:t> </w:t>
      </w:r>
      <w:r w:rsidRPr="000F6717">
        <w:rPr>
          <w:b/>
          <w:bCs/>
          <w:i/>
          <w:iCs/>
        </w:rPr>
        <w:t>e-rater</w:t>
      </w:r>
      <w:r w:rsidRPr="000F6717">
        <w:rPr>
          <w:b/>
          <w:bCs/>
          <w:vertAlign w:val="superscript"/>
        </w:rPr>
        <w:t>®</w:t>
      </w:r>
      <w:r w:rsidRPr="000F6717">
        <w:rPr>
          <w:b/>
          <w:bCs/>
        </w:rPr>
        <w:t> </w:t>
      </w:r>
      <w:r w:rsidR="005655E3" w:rsidRPr="000F6717">
        <w:rPr>
          <w:b/>
          <w:bCs/>
        </w:rPr>
        <w:t>technology</w:t>
      </w:r>
      <w:r w:rsidR="000F6717" w:rsidRPr="000F6717">
        <w:t>’</w:t>
      </w:r>
      <w:r w:rsidR="005655E3">
        <w:t>.</w:t>
      </w:r>
      <w:r w:rsidR="00D83AD8">
        <w:br/>
      </w:r>
    </w:p>
    <w:p w14:paraId="0CA05B38" w14:textId="77777777" w:rsidR="000021B0" w:rsidRDefault="00D83AD8" w:rsidP="00E65D27">
      <w:pPr>
        <w:pStyle w:val="BodyText"/>
        <w:numPr>
          <w:ilvl w:val="1"/>
          <w:numId w:val="4"/>
        </w:numPr>
        <w:spacing w:line="360" w:lineRule="auto"/>
        <w:rPr>
          <w:lang w:val="en-GB"/>
        </w:rPr>
      </w:pPr>
      <w:r>
        <w:rPr>
          <w:lang w:val="en-GB"/>
        </w:rPr>
        <w:t>Tick ‘</w:t>
      </w:r>
      <w:r w:rsidRPr="007845EE">
        <w:rPr>
          <w:b/>
          <w:bCs/>
          <w:lang w:val="en-GB"/>
        </w:rPr>
        <w:t>Attach a rubric</w:t>
      </w:r>
      <w:r>
        <w:rPr>
          <w:lang w:val="en-GB"/>
        </w:rPr>
        <w:t>’ if your department marks using a rubric; otherwise, untick this setting.</w:t>
      </w:r>
    </w:p>
    <w:p w14:paraId="4502BBB6" w14:textId="77777777" w:rsidR="000021B0" w:rsidRDefault="000021B0" w:rsidP="00E65D27">
      <w:pPr>
        <w:pStyle w:val="BodyText"/>
        <w:spacing w:line="360" w:lineRule="auto"/>
        <w:rPr>
          <w:lang w:val="en-GB"/>
        </w:rPr>
      </w:pPr>
    </w:p>
    <w:p w14:paraId="2B9A97FE" w14:textId="77777777" w:rsidR="000021B0" w:rsidRDefault="000021B0" w:rsidP="00E65D27">
      <w:pPr>
        <w:pStyle w:val="BodyText"/>
        <w:spacing w:line="360" w:lineRule="auto"/>
        <w:rPr>
          <w:lang w:val="en-GB"/>
        </w:rPr>
      </w:pPr>
      <w:r>
        <w:rPr>
          <w:lang w:val="en-GB"/>
        </w:rPr>
        <w:t xml:space="preserve">The below screenshot illustrates an example: </w:t>
      </w:r>
    </w:p>
    <w:p w14:paraId="107E4E5A" w14:textId="77777777" w:rsidR="000021B0" w:rsidRDefault="000021B0" w:rsidP="000021B0">
      <w:pPr>
        <w:pStyle w:val="BodyText"/>
        <w:rPr>
          <w:lang w:val="en-GB"/>
        </w:rPr>
      </w:pPr>
    </w:p>
    <w:p w14:paraId="6B01EE49" w14:textId="471C10BF" w:rsidR="00D83AD8" w:rsidRDefault="003C2908" w:rsidP="000021B0">
      <w:pPr>
        <w:pStyle w:val="BodyText"/>
        <w:rPr>
          <w:lang w:val="en-GB"/>
        </w:rPr>
      </w:pPr>
      <w:r>
        <w:rPr>
          <w:noProof/>
          <w:lang w:val="en-GB"/>
        </w:rPr>
        <w:lastRenderedPageBreak/>
        <w:drawing>
          <wp:inline distT="0" distB="0" distL="0" distR="0" wp14:anchorId="1ABB5717" wp14:editId="425F53ED">
            <wp:extent cx="5018227" cy="3080098"/>
            <wp:effectExtent l="19050" t="19050" r="11430" b="25400"/>
            <wp:docPr id="7" name="Picture 7" descr="This screenshot shows the available options for Submission Settings. The settings on display are Submit Papers To, Allow Any File Type, Allow late submissions, enable grammar checking and Attach a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screenshot shows the available options for Submission Settings. The settings on display are Submit Papers To, Allow Any File Type, Allow late submissions, enable grammar checking and Attach a rubric."/>
                    <pic:cNvPicPr/>
                  </pic:nvPicPr>
                  <pic:blipFill>
                    <a:blip r:embed="rId14">
                      <a:extLst>
                        <a:ext uri="{28A0092B-C50C-407E-A947-70E740481C1C}">
                          <a14:useLocalDpi xmlns:a14="http://schemas.microsoft.com/office/drawing/2010/main" val="0"/>
                        </a:ext>
                      </a:extLst>
                    </a:blip>
                    <a:stretch>
                      <a:fillRect/>
                    </a:stretch>
                  </pic:blipFill>
                  <pic:spPr>
                    <a:xfrm>
                      <a:off x="0" y="0"/>
                      <a:ext cx="5023457" cy="3083308"/>
                    </a:xfrm>
                    <a:prstGeom prst="rect">
                      <a:avLst/>
                    </a:prstGeom>
                    <a:ln>
                      <a:solidFill>
                        <a:schemeClr val="tx1"/>
                      </a:solidFill>
                    </a:ln>
                  </pic:spPr>
                </pic:pic>
              </a:graphicData>
            </a:graphic>
          </wp:inline>
        </w:drawing>
      </w:r>
      <w:r w:rsidR="00D83AD8">
        <w:rPr>
          <w:lang w:val="en-GB"/>
        </w:rPr>
        <w:br/>
      </w:r>
    </w:p>
    <w:p w14:paraId="15B2CA2E" w14:textId="6E3938FE" w:rsidR="00D83AD8" w:rsidRDefault="00D83AD8" w:rsidP="00D83AD8">
      <w:pPr>
        <w:pStyle w:val="BodyText"/>
        <w:numPr>
          <w:ilvl w:val="0"/>
          <w:numId w:val="4"/>
        </w:numPr>
        <w:rPr>
          <w:lang w:val="en-GB"/>
        </w:rPr>
      </w:pPr>
      <w:r>
        <w:rPr>
          <w:lang w:val="en-GB"/>
        </w:rPr>
        <w:t>Beneath the ‘</w:t>
      </w:r>
      <w:r>
        <w:rPr>
          <w:b/>
          <w:bCs/>
          <w:lang w:val="en-GB"/>
        </w:rPr>
        <w:t xml:space="preserve">Compare against’ </w:t>
      </w:r>
      <w:r>
        <w:rPr>
          <w:lang w:val="en-GB"/>
        </w:rPr>
        <w:t>section, we recommend the following settings:</w:t>
      </w:r>
      <w:r>
        <w:rPr>
          <w:lang w:val="en-GB"/>
        </w:rPr>
        <w:br/>
      </w:r>
    </w:p>
    <w:p w14:paraId="5EB20366" w14:textId="27CE4A95" w:rsidR="00D83AD8" w:rsidRDefault="00D83AD8" w:rsidP="00D83AD8">
      <w:pPr>
        <w:pStyle w:val="BodyText"/>
        <w:numPr>
          <w:ilvl w:val="1"/>
          <w:numId w:val="4"/>
        </w:numPr>
        <w:rPr>
          <w:lang w:val="en-GB"/>
        </w:rPr>
      </w:pPr>
      <w:r>
        <w:rPr>
          <w:lang w:val="en-GB"/>
        </w:rPr>
        <w:t>Tick ‘</w:t>
      </w:r>
      <w:r w:rsidRPr="007845EE">
        <w:rPr>
          <w:b/>
          <w:bCs/>
          <w:lang w:val="en-GB"/>
        </w:rPr>
        <w:t>Student paper repository</w:t>
      </w:r>
      <w:r>
        <w:rPr>
          <w:lang w:val="en-GB"/>
        </w:rPr>
        <w:t>’</w:t>
      </w:r>
      <w:r>
        <w:rPr>
          <w:lang w:val="en-GB"/>
        </w:rPr>
        <w:br/>
      </w:r>
    </w:p>
    <w:p w14:paraId="269E73D4" w14:textId="7654A30A" w:rsidR="00D83AD8" w:rsidRDefault="00D83AD8" w:rsidP="00D83AD8">
      <w:pPr>
        <w:pStyle w:val="BodyText"/>
        <w:numPr>
          <w:ilvl w:val="1"/>
          <w:numId w:val="4"/>
        </w:numPr>
        <w:rPr>
          <w:lang w:val="en-GB"/>
        </w:rPr>
      </w:pPr>
      <w:r>
        <w:rPr>
          <w:lang w:val="en-GB"/>
        </w:rPr>
        <w:t>Tick ‘</w:t>
      </w:r>
      <w:r w:rsidRPr="007845EE">
        <w:rPr>
          <w:b/>
          <w:bCs/>
          <w:lang w:val="en-GB"/>
        </w:rPr>
        <w:t>Current and archived web site content</w:t>
      </w:r>
      <w:r>
        <w:rPr>
          <w:lang w:val="en-GB"/>
        </w:rPr>
        <w:t>’</w:t>
      </w:r>
      <w:r>
        <w:rPr>
          <w:lang w:val="en-GB"/>
        </w:rPr>
        <w:br/>
      </w:r>
    </w:p>
    <w:p w14:paraId="561B7497" w14:textId="7D2B59EA" w:rsidR="00D83AD8" w:rsidRDefault="00D83AD8" w:rsidP="00D83AD8">
      <w:pPr>
        <w:pStyle w:val="BodyText"/>
        <w:numPr>
          <w:ilvl w:val="1"/>
          <w:numId w:val="4"/>
        </w:numPr>
        <w:rPr>
          <w:lang w:val="en-GB"/>
        </w:rPr>
      </w:pPr>
      <w:r>
        <w:rPr>
          <w:lang w:val="en-GB"/>
        </w:rPr>
        <w:t>Tick ‘</w:t>
      </w:r>
      <w:r w:rsidRPr="007845EE">
        <w:rPr>
          <w:b/>
          <w:bCs/>
          <w:lang w:val="en-GB"/>
        </w:rPr>
        <w:t>Periodicals, journals and publications</w:t>
      </w:r>
      <w:r>
        <w:rPr>
          <w:lang w:val="en-GB"/>
        </w:rPr>
        <w:t>’</w:t>
      </w:r>
    </w:p>
    <w:p w14:paraId="03254EE9" w14:textId="6F12AE6D" w:rsidR="003C2908" w:rsidRDefault="003C2908" w:rsidP="003C2908">
      <w:pPr>
        <w:pStyle w:val="BodyText"/>
        <w:rPr>
          <w:lang w:val="en-GB"/>
        </w:rPr>
      </w:pPr>
    </w:p>
    <w:p w14:paraId="3ABA7BC4" w14:textId="2FC21CC7" w:rsidR="003C2908" w:rsidRDefault="003C2908" w:rsidP="003C2908">
      <w:pPr>
        <w:pStyle w:val="BodyText"/>
        <w:rPr>
          <w:lang w:val="en-GB"/>
        </w:rPr>
      </w:pPr>
      <w:r>
        <w:rPr>
          <w:lang w:val="en-GB"/>
        </w:rPr>
        <w:t>The below screenshot illustrates an example:</w:t>
      </w:r>
    </w:p>
    <w:p w14:paraId="44D6BC8F" w14:textId="7D0C919D" w:rsidR="003C2908" w:rsidRDefault="003C2908" w:rsidP="003C2908">
      <w:pPr>
        <w:pStyle w:val="BodyText"/>
        <w:rPr>
          <w:lang w:val="en-GB"/>
        </w:rPr>
      </w:pPr>
    </w:p>
    <w:p w14:paraId="663B21CE" w14:textId="02BDB88A" w:rsidR="003C2908" w:rsidRDefault="003C2908" w:rsidP="003C2908">
      <w:pPr>
        <w:pStyle w:val="BodyText"/>
        <w:rPr>
          <w:lang w:val="en-GB"/>
        </w:rPr>
      </w:pPr>
      <w:r>
        <w:rPr>
          <w:noProof/>
          <w:lang w:val="en-GB"/>
        </w:rPr>
        <w:drawing>
          <wp:inline distT="0" distB="0" distL="0" distR="0" wp14:anchorId="435D40CD" wp14:editId="5F8C9FC3">
            <wp:extent cx="5943600" cy="1691005"/>
            <wp:effectExtent l="19050" t="19050" r="19050" b="23495"/>
            <wp:docPr id="8" name="Picture 8" descr="This screenshot shows the Compare Against options. The options on screen are Paper Repository, Current and Archived Content and Periodicals; Journals and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screenshot shows the Compare Against options. The options on screen are Paper Repository, Current and Archived Content and Periodicals; Journals and Publications"/>
                    <pic:cNvPicPr/>
                  </pic:nvPicPr>
                  <pic:blipFill>
                    <a:blip r:embed="rId15">
                      <a:extLst>
                        <a:ext uri="{28A0092B-C50C-407E-A947-70E740481C1C}">
                          <a14:useLocalDpi xmlns:a14="http://schemas.microsoft.com/office/drawing/2010/main" val="0"/>
                        </a:ext>
                      </a:extLst>
                    </a:blip>
                    <a:stretch>
                      <a:fillRect/>
                    </a:stretch>
                  </pic:blipFill>
                  <pic:spPr>
                    <a:xfrm>
                      <a:off x="0" y="0"/>
                      <a:ext cx="5943600" cy="1691005"/>
                    </a:xfrm>
                    <a:prstGeom prst="rect">
                      <a:avLst/>
                    </a:prstGeom>
                    <a:ln>
                      <a:solidFill>
                        <a:schemeClr val="tx1"/>
                      </a:solidFill>
                    </a:ln>
                  </pic:spPr>
                </pic:pic>
              </a:graphicData>
            </a:graphic>
          </wp:inline>
        </w:drawing>
      </w:r>
    </w:p>
    <w:p w14:paraId="5E56193B" w14:textId="77777777" w:rsidR="00D83AD8" w:rsidRDefault="00D83AD8" w:rsidP="00D83AD8">
      <w:pPr>
        <w:pStyle w:val="BodyText"/>
        <w:ind w:left="1440"/>
        <w:rPr>
          <w:lang w:val="en-GB"/>
        </w:rPr>
      </w:pPr>
    </w:p>
    <w:p w14:paraId="6084919C" w14:textId="5BE2B1C7" w:rsidR="00D83AD8" w:rsidRDefault="00D83AD8" w:rsidP="00E65D27">
      <w:pPr>
        <w:pStyle w:val="BodyText"/>
        <w:numPr>
          <w:ilvl w:val="0"/>
          <w:numId w:val="4"/>
        </w:numPr>
        <w:spacing w:line="360" w:lineRule="auto"/>
        <w:rPr>
          <w:lang w:val="en-GB"/>
        </w:rPr>
      </w:pPr>
      <w:r>
        <w:rPr>
          <w:lang w:val="en-GB"/>
        </w:rPr>
        <w:t>Beneath the ‘</w:t>
      </w:r>
      <w:r w:rsidRPr="00A46A08">
        <w:rPr>
          <w:b/>
          <w:bCs/>
          <w:lang w:val="en-GB"/>
        </w:rPr>
        <w:t>Similarity Report</w:t>
      </w:r>
      <w:r>
        <w:rPr>
          <w:lang w:val="en-GB"/>
        </w:rPr>
        <w:t xml:space="preserve">’ section, we recommend the following settings: </w:t>
      </w:r>
      <w:r w:rsidR="009F7910">
        <w:rPr>
          <w:lang w:val="en-GB"/>
        </w:rPr>
        <w:br/>
      </w:r>
    </w:p>
    <w:p w14:paraId="2DEF998E" w14:textId="027DF589" w:rsidR="009F7910" w:rsidRDefault="006A763B" w:rsidP="00E65D27">
      <w:pPr>
        <w:pStyle w:val="BodyText"/>
        <w:numPr>
          <w:ilvl w:val="1"/>
          <w:numId w:val="4"/>
        </w:numPr>
        <w:spacing w:line="360" w:lineRule="auto"/>
        <w:rPr>
          <w:lang w:val="en-GB"/>
        </w:rPr>
      </w:pPr>
      <w:r>
        <w:rPr>
          <w:lang w:val="en-GB"/>
        </w:rPr>
        <w:lastRenderedPageBreak/>
        <w:t>Set ‘</w:t>
      </w:r>
      <w:r w:rsidRPr="007845EE">
        <w:rPr>
          <w:b/>
          <w:bCs/>
          <w:lang w:val="en-GB"/>
        </w:rPr>
        <w:t>Generate Similarity Reports for student submission</w:t>
      </w:r>
      <w:r>
        <w:rPr>
          <w:lang w:val="en-GB"/>
        </w:rPr>
        <w:t xml:space="preserve">’ to </w:t>
      </w:r>
      <w:r w:rsidRPr="007845EE">
        <w:rPr>
          <w:u w:val="single"/>
          <w:lang w:val="en-GB"/>
        </w:rPr>
        <w:t>either</w:t>
      </w:r>
      <w:r w:rsidR="00A22D24">
        <w:rPr>
          <w:lang w:val="en-GB"/>
        </w:rPr>
        <w:t>:</w:t>
      </w:r>
      <w:r w:rsidR="00A22D24">
        <w:rPr>
          <w:lang w:val="en-GB"/>
        </w:rPr>
        <w:br/>
      </w:r>
      <w:r w:rsidR="00A22D24">
        <w:rPr>
          <w:lang w:val="en-GB"/>
        </w:rPr>
        <w:br/>
      </w:r>
      <w:r w:rsidRPr="007845EE">
        <w:rPr>
          <w:i/>
          <w:iCs/>
          <w:lang w:val="en-GB"/>
        </w:rPr>
        <w:t>Generate reports immediately (students can resubmit until due date)</w:t>
      </w:r>
      <w:r>
        <w:rPr>
          <w:lang w:val="en-GB"/>
        </w:rPr>
        <w:t xml:space="preserve"> if you would like to allow resubmissions before the deadline </w:t>
      </w:r>
      <w:r w:rsidR="00A22D24">
        <w:rPr>
          <w:lang w:val="en-GB"/>
        </w:rPr>
        <w:br/>
      </w:r>
      <w:r w:rsidR="00A22D24">
        <w:rPr>
          <w:lang w:val="en-GB"/>
        </w:rPr>
        <w:br/>
      </w:r>
      <w:r>
        <w:rPr>
          <w:b/>
          <w:bCs/>
          <w:lang w:val="en-GB"/>
        </w:rPr>
        <w:t xml:space="preserve">or </w:t>
      </w:r>
      <w:r w:rsidRPr="007845EE">
        <w:rPr>
          <w:i/>
          <w:iCs/>
          <w:lang w:val="en-GB"/>
        </w:rPr>
        <w:t>Generate reports immediately (students cannot resubmit)</w:t>
      </w:r>
      <w:r>
        <w:rPr>
          <w:lang w:val="en-GB"/>
        </w:rPr>
        <w:t xml:space="preserve"> if you would like students to submit only once. </w:t>
      </w:r>
      <w:r w:rsidR="00DB3983">
        <w:rPr>
          <w:lang w:val="en-GB"/>
        </w:rPr>
        <w:br/>
      </w:r>
      <w:r w:rsidR="00DB3983">
        <w:rPr>
          <w:lang w:val="en-GB"/>
        </w:rPr>
        <w:br/>
      </w:r>
      <w:r w:rsidR="00DB3983">
        <w:rPr>
          <w:b/>
          <w:bCs/>
          <w:lang w:val="en-GB"/>
        </w:rPr>
        <w:t xml:space="preserve">Note: </w:t>
      </w:r>
      <w:r w:rsidR="00DB3983">
        <w:rPr>
          <w:lang w:val="en-GB"/>
        </w:rPr>
        <w:t xml:space="preserve">We advise using either of these settings so that students can view their Similarity Report at the point that they submit. We do not advise using the </w:t>
      </w:r>
      <w:r w:rsidR="00DB3983" w:rsidRPr="007845EE">
        <w:rPr>
          <w:i/>
          <w:iCs/>
          <w:lang w:val="en-GB"/>
        </w:rPr>
        <w:t>Generate reports on due date</w:t>
      </w:r>
      <w:r w:rsidR="00DB3983">
        <w:rPr>
          <w:lang w:val="en-GB"/>
        </w:rPr>
        <w:t xml:space="preserve"> option.</w:t>
      </w:r>
      <w:r w:rsidR="00A22D24">
        <w:rPr>
          <w:lang w:val="en-GB"/>
        </w:rPr>
        <w:br/>
      </w:r>
    </w:p>
    <w:p w14:paraId="399B9A07" w14:textId="7C7E812E" w:rsidR="00A22D24" w:rsidRDefault="00DB3983" w:rsidP="00E65D27">
      <w:pPr>
        <w:pStyle w:val="BodyText"/>
        <w:numPr>
          <w:ilvl w:val="1"/>
          <w:numId w:val="4"/>
        </w:numPr>
        <w:spacing w:line="360" w:lineRule="auto"/>
        <w:rPr>
          <w:lang w:val="en-GB"/>
        </w:rPr>
      </w:pPr>
      <w:r>
        <w:rPr>
          <w:lang w:val="en-GB"/>
        </w:rPr>
        <w:t>Tick ‘</w:t>
      </w:r>
      <w:r w:rsidRPr="007845EE">
        <w:rPr>
          <w:b/>
          <w:bCs/>
          <w:lang w:val="en-GB"/>
        </w:rPr>
        <w:t>Allow students to view Similarity Reports</w:t>
      </w:r>
      <w:r>
        <w:rPr>
          <w:lang w:val="en-GB"/>
        </w:rPr>
        <w:t>’</w:t>
      </w:r>
      <w:r>
        <w:rPr>
          <w:lang w:val="en-GB"/>
        </w:rPr>
        <w:br/>
      </w:r>
    </w:p>
    <w:p w14:paraId="56B96C80" w14:textId="79BB851E" w:rsidR="00DB3983" w:rsidRDefault="00DB3983" w:rsidP="00E65D27">
      <w:pPr>
        <w:pStyle w:val="BodyText"/>
        <w:numPr>
          <w:ilvl w:val="1"/>
          <w:numId w:val="4"/>
        </w:numPr>
        <w:spacing w:line="360" w:lineRule="auto"/>
        <w:rPr>
          <w:lang w:val="en-GB"/>
        </w:rPr>
      </w:pPr>
      <w:r>
        <w:rPr>
          <w:lang w:val="en-GB"/>
        </w:rPr>
        <w:t>Untick ‘</w:t>
      </w:r>
      <w:r w:rsidRPr="007845EE">
        <w:rPr>
          <w:b/>
          <w:bCs/>
          <w:lang w:val="en-GB"/>
        </w:rPr>
        <w:t>Exclude bibliographic materials</w:t>
      </w:r>
      <w:r>
        <w:rPr>
          <w:lang w:val="en-GB"/>
        </w:rPr>
        <w:t>’</w:t>
      </w:r>
      <w:r>
        <w:rPr>
          <w:lang w:val="en-GB"/>
        </w:rPr>
        <w:br/>
      </w:r>
    </w:p>
    <w:p w14:paraId="29EEB5F4" w14:textId="2305668A" w:rsidR="00DB3983" w:rsidRDefault="00DB3983" w:rsidP="00E65D27">
      <w:pPr>
        <w:pStyle w:val="BodyText"/>
        <w:numPr>
          <w:ilvl w:val="1"/>
          <w:numId w:val="4"/>
        </w:numPr>
        <w:spacing w:line="360" w:lineRule="auto"/>
        <w:rPr>
          <w:lang w:val="en-GB"/>
        </w:rPr>
      </w:pPr>
      <w:r>
        <w:rPr>
          <w:lang w:val="en-GB"/>
        </w:rPr>
        <w:t>Untick ‘</w:t>
      </w:r>
      <w:r w:rsidRPr="007845EE">
        <w:rPr>
          <w:b/>
          <w:bCs/>
          <w:lang w:val="en-GB"/>
        </w:rPr>
        <w:t>Exclude quoted materials</w:t>
      </w:r>
      <w:r>
        <w:rPr>
          <w:lang w:val="en-GB"/>
        </w:rPr>
        <w:t>’</w:t>
      </w:r>
      <w:r>
        <w:rPr>
          <w:lang w:val="en-GB"/>
        </w:rPr>
        <w:br/>
      </w:r>
    </w:p>
    <w:p w14:paraId="213B78FA" w14:textId="34EFDDAC" w:rsidR="00DB3983" w:rsidRPr="00DB3983" w:rsidRDefault="00DB3983" w:rsidP="00E65D27">
      <w:pPr>
        <w:pStyle w:val="BodyText"/>
        <w:numPr>
          <w:ilvl w:val="1"/>
          <w:numId w:val="4"/>
        </w:numPr>
        <w:spacing w:line="360" w:lineRule="auto"/>
        <w:rPr>
          <w:lang w:val="en-GB"/>
        </w:rPr>
      </w:pPr>
      <w:r>
        <w:rPr>
          <w:lang w:val="en-GB"/>
        </w:rPr>
        <w:t>Tick ‘</w:t>
      </w:r>
      <w:r w:rsidRPr="00071314">
        <w:rPr>
          <w:b/>
          <w:bCs/>
          <w:lang w:val="en-GB"/>
        </w:rPr>
        <w:t>Exclude small sources</w:t>
      </w:r>
      <w:r>
        <w:rPr>
          <w:lang w:val="en-GB"/>
        </w:rPr>
        <w:t>’ and set ‘</w:t>
      </w:r>
      <w:r w:rsidRPr="00071314">
        <w:rPr>
          <w:b/>
          <w:bCs/>
          <w:lang w:val="en-GB"/>
        </w:rPr>
        <w:t>Small match exclusion type</w:t>
      </w:r>
      <w:r>
        <w:rPr>
          <w:lang w:val="en-GB"/>
        </w:rPr>
        <w:t xml:space="preserve">’ to </w:t>
      </w:r>
      <w:r w:rsidRPr="00071314">
        <w:rPr>
          <w:i/>
          <w:iCs/>
          <w:lang w:val="en-GB"/>
        </w:rPr>
        <w:t>Words</w:t>
      </w:r>
      <w:r>
        <w:rPr>
          <w:lang w:val="en-GB"/>
        </w:rPr>
        <w:t>. Set the ‘</w:t>
      </w:r>
      <w:r w:rsidRPr="00390AB9">
        <w:rPr>
          <w:b/>
          <w:bCs/>
          <w:lang w:val="en-GB"/>
        </w:rPr>
        <w:t>Source Exclusion Threshold</w:t>
      </w:r>
      <w:r>
        <w:rPr>
          <w:lang w:val="en-GB"/>
        </w:rPr>
        <w:t xml:space="preserve">’ to </w:t>
      </w:r>
      <w:r w:rsidRPr="00390AB9">
        <w:rPr>
          <w:i/>
          <w:iCs/>
          <w:lang w:val="en-GB"/>
        </w:rPr>
        <w:t>10 Words</w:t>
      </w:r>
      <w:r>
        <w:rPr>
          <w:lang w:val="en-GB"/>
        </w:rPr>
        <w:t xml:space="preserve">. </w:t>
      </w:r>
    </w:p>
    <w:p w14:paraId="5677A079" w14:textId="46542829" w:rsidR="00CB03F2" w:rsidRDefault="00CB03F2" w:rsidP="00E65D27">
      <w:pPr>
        <w:pStyle w:val="BodyText"/>
        <w:spacing w:line="360" w:lineRule="auto"/>
        <w:rPr>
          <w:lang w:val="en-GB"/>
        </w:rPr>
      </w:pPr>
    </w:p>
    <w:p w14:paraId="25957D72" w14:textId="7B655015" w:rsidR="00CB03F2" w:rsidRDefault="003C2908" w:rsidP="00E65D27">
      <w:pPr>
        <w:pStyle w:val="BodyText"/>
        <w:spacing w:line="360" w:lineRule="auto"/>
        <w:rPr>
          <w:lang w:val="en-GB"/>
        </w:rPr>
      </w:pPr>
      <w:r>
        <w:rPr>
          <w:lang w:val="en-GB"/>
        </w:rPr>
        <w:t xml:space="preserve">The below screenshot illustrates an example: </w:t>
      </w:r>
    </w:p>
    <w:p w14:paraId="78BE1FA6" w14:textId="30D12468" w:rsidR="003C2908" w:rsidRDefault="003C2908" w:rsidP="00E65D27">
      <w:pPr>
        <w:pStyle w:val="BodyText"/>
        <w:spacing w:line="360" w:lineRule="auto"/>
        <w:rPr>
          <w:lang w:val="en-GB"/>
        </w:rPr>
      </w:pPr>
    </w:p>
    <w:p w14:paraId="37D25203" w14:textId="58D4601B" w:rsidR="00FB28AC" w:rsidRPr="00FB28AC" w:rsidRDefault="003C2908" w:rsidP="00FB28AC">
      <w:pPr>
        <w:pStyle w:val="BodyText"/>
        <w:rPr>
          <w:lang w:val="en-GB"/>
        </w:rPr>
      </w:pPr>
      <w:r>
        <w:rPr>
          <w:noProof/>
          <w:lang w:val="en-GB"/>
        </w:rPr>
        <w:lastRenderedPageBreak/>
        <w:drawing>
          <wp:inline distT="0" distB="0" distL="0" distR="0" wp14:anchorId="54720276" wp14:editId="408AA440">
            <wp:extent cx="5010912" cy="2990487"/>
            <wp:effectExtent l="19050" t="19050" r="18415" b="19685"/>
            <wp:docPr id="9" name="Picture 9" descr="This screenshot shows the Similarity Report options. The options on screen are when to generate the report, whether students can resubmit, whether students can view the report; exclude bibliographic materials, exclude quoted materials and exclude small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screenshot shows the Similarity Report options. The options on screen are when to generate the report, whether students can resubmit, whether students can view the report; exclude bibliographic materials, exclude quoted materials and exclude small sources."/>
                    <pic:cNvPicPr/>
                  </pic:nvPicPr>
                  <pic:blipFill>
                    <a:blip r:embed="rId16">
                      <a:extLst>
                        <a:ext uri="{28A0092B-C50C-407E-A947-70E740481C1C}">
                          <a14:useLocalDpi xmlns:a14="http://schemas.microsoft.com/office/drawing/2010/main" val="0"/>
                        </a:ext>
                      </a:extLst>
                    </a:blip>
                    <a:stretch>
                      <a:fillRect/>
                    </a:stretch>
                  </pic:blipFill>
                  <pic:spPr>
                    <a:xfrm>
                      <a:off x="0" y="0"/>
                      <a:ext cx="5015254" cy="2993078"/>
                    </a:xfrm>
                    <a:prstGeom prst="rect">
                      <a:avLst/>
                    </a:prstGeom>
                    <a:ln>
                      <a:solidFill>
                        <a:schemeClr val="tx1"/>
                      </a:solidFill>
                    </a:ln>
                  </pic:spPr>
                </pic:pic>
              </a:graphicData>
            </a:graphic>
          </wp:inline>
        </w:drawing>
      </w:r>
    </w:p>
    <w:p w14:paraId="554FD7BE" w14:textId="794E0C5D" w:rsidR="00FB28AC" w:rsidRDefault="00FB28AC" w:rsidP="00FB28AC"/>
    <w:p w14:paraId="792FB9FA" w14:textId="723EA50F" w:rsidR="003B377F" w:rsidRDefault="003B377F" w:rsidP="00AA54B8">
      <w:pPr>
        <w:pStyle w:val="Heading2"/>
      </w:pPr>
    </w:p>
    <w:p w14:paraId="08FF64A0" w14:textId="69379C3A" w:rsidR="003D670C" w:rsidRDefault="00FB28AC" w:rsidP="003D670C">
      <w:pPr>
        <w:pStyle w:val="BodyText"/>
        <w:spacing w:before="195" w:line="360" w:lineRule="auto"/>
        <w:ind w:left="139" w:right="195"/>
        <w:rPr>
          <w:lang w:val="en-GB"/>
        </w:rPr>
      </w:pPr>
      <w:r>
        <w:rPr>
          <w:lang w:val="en-GB"/>
        </w:rPr>
        <w:t>Lastly, it is best practice to review your settings before confirming to create the Submission Dropbox by clicking ‘</w:t>
      </w:r>
      <w:r w:rsidRPr="00D65E57">
        <w:rPr>
          <w:b/>
          <w:bCs/>
          <w:lang w:val="en-GB"/>
        </w:rPr>
        <w:t>Submit</w:t>
      </w:r>
      <w:r>
        <w:rPr>
          <w:lang w:val="en-GB"/>
        </w:rPr>
        <w:t>’.</w:t>
      </w:r>
    </w:p>
    <w:p w14:paraId="157153D6" w14:textId="041859EB" w:rsidR="00FB28AC" w:rsidRDefault="00FB28AC" w:rsidP="003D670C">
      <w:pPr>
        <w:pStyle w:val="BodyText"/>
        <w:spacing w:before="195" w:line="360" w:lineRule="auto"/>
        <w:ind w:left="139" w:right="195"/>
        <w:rPr>
          <w:lang w:val="en-GB"/>
        </w:rPr>
      </w:pPr>
      <w:r>
        <w:rPr>
          <w:lang w:val="en-GB"/>
        </w:rPr>
        <w:t xml:space="preserve">The following message will then </w:t>
      </w:r>
      <w:r w:rsidR="00D65E57">
        <w:rPr>
          <w:lang w:val="en-GB"/>
        </w:rPr>
        <w:t>be displayed</w:t>
      </w:r>
      <w:r>
        <w:rPr>
          <w:lang w:val="en-GB"/>
        </w:rPr>
        <w:t xml:space="preserve">, confirming that your Submission Dropbox has been created successfully: </w:t>
      </w:r>
    </w:p>
    <w:p w14:paraId="421CC455" w14:textId="77777777" w:rsidR="00C97518" w:rsidRDefault="00C97518" w:rsidP="003D670C">
      <w:pPr>
        <w:pStyle w:val="BodyText"/>
        <w:spacing w:before="195" w:line="360" w:lineRule="auto"/>
        <w:ind w:left="139" w:right="195"/>
        <w:rPr>
          <w:lang w:val="en-GB"/>
        </w:rPr>
      </w:pPr>
    </w:p>
    <w:p w14:paraId="69944592" w14:textId="77777777" w:rsidR="007C0D48" w:rsidRDefault="00C97518" w:rsidP="007C0D48">
      <w:pPr>
        <w:pStyle w:val="BodyText"/>
        <w:spacing w:before="195" w:line="360" w:lineRule="auto"/>
        <w:ind w:left="139" w:right="195"/>
        <w:sectPr w:rsidR="007C0D48" w:rsidSect="00396EC0">
          <w:pgSz w:w="12240" w:h="15840"/>
          <w:pgMar w:top="993" w:right="1440" w:bottom="1361" w:left="1440" w:header="720" w:footer="720" w:gutter="0"/>
          <w:cols w:space="720"/>
          <w:docGrid w:linePitch="299"/>
        </w:sectPr>
      </w:pPr>
      <w:r>
        <w:rPr>
          <w:noProof/>
        </w:rPr>
        <w:drawing>
          <wp:inline distT="0" distB="0" distL="0" distR="0" wp14:anchorId="48F1FFF3" wp14:editId="3A18E68F">
            <wp:extent cx="5943600" cy="2406650"/>
            <wp:effectExtent l="19050" t="19050" r="19050" b="12700"/>
            <wp:docPr id="10" name="Picture 10" descr="This screenshot shows that the Submission Dropbox has been created successfully after clicking on Subm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screenshot shows that the Submission Dropbox has been created successfully after clicking on Submit. "/>
                    <pic:cNvPicPr/>
                  </pic:nvPicPr>
                  <pic:blipFill>
                    <a:blip r:embed="rId17">
                      <a:extLst>
                        <a:ext uri="{28A0092B-C50C-407E-A947-70E740481C1C}">
                          <a14:useLocalDpi xmlns:a14="http://schemas.microsoft.com/office/drawing/2010/main" val="0"/>
                        </a:ext>
                      </a:extLst>
                    </a:blip>
                    <a:stretch>
                      <a:fillRect/>
                    </a:stretch>
                  </pic:blipFill>
                  <pic:spPr>
                    <a:xfrm>
                      <a:off x="0" y="0"/>
                      <a:ext cx="5943600" cy="2406650"/>
                    </a:xfrm>
                    <a:prstGeom prst="rect">
                      <a:avLst/>
                    </a:prstGeom>
                    <a:ln>
                      <a:solidFill>
                        <a:schemeClr val="tx1"/>
                      </a:solidFill>
                    </a:ln>
                  </pic:spPr>
                </pic:pic>
              </a:graphicData>
            </a:graphic>
          </wp:inline>
        </w:drawing>
      </w:r>
    </w:p>
    <w:p w14:paraId="3A29B488" w14:textId="6920DBE8" w:rsidR="003D670C" w:rsidRDefault="007C0D48" w:rsidP="003D670C">
      <w:pPr>
        <w:pStyle w:val="Heading1"/>
        <w:pBdr>
          <w:bottom w:val="single" w:sz="4" w:space="1" w:color="auto"/>
        </w:pBdr>
        <w:spacing w:before="196"/>
        <w:rPr>
          <w:color w:val="2E74B5"/>
        </w:rPr>
      </w:pPr>
      <w:bookmarkStart w:id="8" w:name="_Toc144457547"/>
      <w:r>
        <w:rPr>
          <w:color w:val="2E74B5"/>
        </w:rPr>
        <w:lastRenderedPageBreak/>
        <w:t>Editing Settings</w:t>
      </w:r>
      <w:bookmarkEnd w:id="8"/>
    </w:p>
    <w:p w14:paraId="6CFF98E0" w14:textId="77777777" w:rsidR="003D670C" w:rsidRDefault="003D670C" w:rsidP="003D670C">
      <w:pPr>
        <w:pStyle w:val="BodyText"/>
        <w:spacing w:line="20" w:lineRule="exact"/>
        <w:rPr>
          <w:sz w:val="2"/>
        </w:rPr>
      </w:pPr>
    </w:p>
    <w:p w14:paraId="2498B08E" w14:textId="77777777" w:rsidR="003D670C" w:rsidRDefault="003D670C" w:rsidP="003D670C">
      <w:pPr>
        <w:pStyle w:val="BodyText"/>
        <w:spacing w:before="8"/>
        <w:rPr>
          <w:sz w:val="20"/>
        </w:rPr>
      </w:pPr>
    </w:p>
    <w:p w14:paraId="10B9EFB6" w14:textId="5876335E" w:rsidR="003D670C" w:rsidRDefault="00B25053" w:rsidP="003D670C">
      <w:pPr>
        <w:pStyle w:val="BodyText"/>
        <w:spacing w:before="195" w:line="360" w:lineRule="auto"/>
        <w:ind w:left="139" w:right="195"/>
        <w:rPr>
          <w:lang w:val="en-GB"/>
        </w:rPr>
      </w:pPr>
      <w:r>
        <w:rPr>
          <w:lang w:val="en-GB"/>
        </w:rPr>
        <w:t xml:space="preserve">You can amend your Submission Dropbox settings at any time after creation. </w:t>
      </w:r>
    </w:p>
    <w:p w14:paraId="499D8CCB" w14:textId="46D8FDD7" w:rsidR="00B25053" w:rsidRDefault="00B25053" w:rsidP="003D670C">
      <w:pPr>
        <w:pStyle w:val="BodyText"/>
        <w:spacing w:before="195" w:line="360" w:lineRule="auto"/>
        <w:ind w:left="139" w:right="195"/>
        <w:rPr>
          <w:lang w:val="en-GB"/>
        </w:rPr>
      </w:pPr>
      <w:r w:rsidRPr="00D65E57">
        <w:rPr>
          <w:b/>
          <w:bCs/>
          <w:lang w:val="en-GB"/>
        </w:rPr>
        <w:t>Title</w:t>
      </w:r>
      <w:r>
        <w:rPr>
          <w:lang w:val="en-GB"/>
        </w:rPr>
        <w:t xml:space="preserve">, </w:t>
      </w:r>
      <w:r w:rsidRPr="00D65E57">
        <w:rPr>
          <w:b/>
          <w:bCs/>
          <w:lang w:val="en-GB"/>
        </w:rPr>
        <w:t>Instructions</w:t>
      </w:r>
      <w:r>
        <w:rPr>
          <w:lang w:val="en-GB"/>
        </w:rPr>
        <w:t xml:space="preserve">, </w:t>
      </w:r>
      <w:r w:rsidRPr="00D65E57">
        <w:rPr>
          <w:b/>
          <w:bCs/>
          <w:lang w:val="en-GB"/>
        </w:rPr>
        <w:t>Start Date</w:t>
      </w:r>
      <w:r>
        <w:rPr>
          <w:lang w:val="en-GB"/>
        </w:rPr>
        <w:t xml:space="preserve"> and </w:t>
      </w:r>
      <w:r w:rsidRPr="00D65E57">
        <w:rPr>
          <w:b/>
          <w:bCs/>
          <w:lang w:val="en-GB"/>
        </w:rPr>
        <w:t>Due Date</w:t>
      </w:r>
      <w:r>
        <w:rPr>
          <w:lang w:val="en-GB"/>
        </w:rPr>
        <w:t xml:space="preserve"> are amended in </w:t>
      </w:r>
      <w:r w:rsidRPr="00D65E57">
        <w:rPr>
          <w:lang w:val="en-GB"/>
        </w:rPr>
        <w:t xml:space="preserve">Blackboard </w:t>
      </w:r>
      <w:r>
        <w:rPr>
          <w:lang w:val="en-GB"/>
        </w:rPr>
        <w:t xml:space="preserve">whereas </w:t>
      </w:r>
      <w:r w:rsidRPr="00D65E57">
        <w:rPr>
          <w:b/>
          <w:bCs/>
          <w:lang w:val="en-GB"/>
        </w:rPr>
        <w:t>Feedback Release Date</w:t>
      </w:r>
      <w:r>
        <w:rPr>
          <w:lang w:val="en-GB"/>
        </w:rPr>
        <w:t xml:space="preserve"> and </w:t>
      </w:r>
      <w:r>
        <w:rPr>
          <w:u w:val="single"/>
          <w:lang w:val="en-GB"/>
        </w:rPr>
        <w:t>any</w:t>
      </w:r>
      <w:r>
        <w:rPr>
          <w:lang w:val="en-GB"/>
        </w:rPr>
        <w:t xml:space="preserve"> </w:t>
      </w:r>
      <w:r w:rsidRPr="00D65E57">
        <w:rPr>
          <w:b/>
          <w:bCs/>
          <w:lang w:val="en-GB"/>
        </w:rPr>
        <w:t>Additional Options</w:t>
      </w:r>
      <w:r>
        <w:rPr>
          <w:lang w:val="en-GB"/>
        </w:rPr>
        <w:t xml:space="preserve"> are amended in </w:t>
      </w:r>
      <w:r w:rsidRPr="00D65E57">
        <w:rPr>
          <w:lang w:val="en-GB"/>
        </w:rPr>
        <w:t>Turnitin</w:t>
      </w:r>
      <w:r>
        <w:rPr>
          <w:lang w:val="en-GB"/>
        </w:rPr>
        <w:t>.</w:t>
      </w:r>
    </w:p>
    <w:p w14:paraId="5CA71872" w14:textId="71AD48F4" w:rsidR="00915596" w:rsidRPr="00915596" w:rsidRDefault="00915596" w:rsidP="003D670C">
      <w:pPr>
        <w:pStyle w:val="BodyText"/>
        <w:spacing w:before="195" w:line="360" w:lineRule="auto"/>
        <w:ind w:left="139" w:right="195"/>
        <w:rPr>
          <w:color w:val="000000" w:themeColor="text1"/>
          <w:lang w:val="en-GB"/>
        </w:rPr>
      </w:pPr>
      <w:r w:rsidRPr="00915596">
        <w:rPr>
          <w:b/>
          <w:bCs/>
          <w:color w:val="FF0000"/>
          <w:lang w:val="en-GB"/>
        </w:rPr>
        <w:t>Important:</w:t>
      </w:r>
      <w:r>
        <w:rPr>
          <w:b/>
          <w:bCs/>
          <w:color w:val="FF0000"/>
          <w:lang w:val="en-GB"/>
        </w:rPr>
        <w:t xml:space="preserve"> </w:t>
      </w:r>
      <w:r>
        <w:rPr>
          <w:color w:val="000000" w:themeColor="text1"/>
          <w:lang w:val="en-GB"/>
        </w:rPr>
        <w:t xml:space="preserve">Never delete a Submission Dropbox. If the Submission Dropbox needs to be removed from student view, set it </w:t>
      </w:r>
      <w:proofErr w:type="gramStart"/>
      <w:r>
        <w:rPr>
          <w:color w:val="000000" w:themeColor="text1"/>
          <w:lang w:val="en-GB"/>
        </w:rPr>
        <w:t>to</w:t>
      </w:r>
      <w:proofErr w:type="gramEnd"/>
      <w:r>
        <w:rPr>
          <w:color w:val="000000" w:themeColor="text1"/>
          <w:lang w:val="en-GB"/>
        </w:rPr>
        <w:t xml:space="preserve"> unavailable instead.</w:t>
      </w:r>
    </w:p>
    <w:p w14:paraId="205691A9" w14:textId="77777777" w:rsidR="003D670C" w:rsidRDefault="003D670C" w:rsidP="003D670C">
      <w:pPr>
        <w:pStyle w:val="BodyText"/>
        <w:ind w:left="115"/>
        <w:rPr>
          <w:sz w:val="20"/>
        </w:rPr>
      </w:pPr>
    </w:p>
    <w:p w14:paraId="341EBF7C" w14:textId="77777777" w:rsidR="003D670C" w:rsidRDefault="003D670C" w:rsidP="003D670C">
      <w:pPr>
        <w:rPr>
          <w:sz w:val="20"/>
        </w:rPr>
      </w:pPr>
    </w:p>
    <w:p w14:paraId="1AA4CFA4" w14:textId="6D2806B1" w:rsidR="003D670C" w:rsidRDefault="00B25053" w:rsidP="003D670C">
      <w:pPr>
        <w:pStyle w:val="Heading2"/>
      </w:pPr>
      <w:bookmarkStart w:id="9" w:name="_Toc144457548"/>
      <w:r>
        <w:t>Blackboard Settings</w:t>
      </w:r>
      <w:bookmarkEnd w:id="9"/>
    </w:p>
    <w:p w14:paraId="432A890C" w14:textId="77777777" w:rsidR="0070380C" w:rsidRDefault="00B25053" w:rsidP="007A15DD">
      <w:pPr>
        <w:pStyle w:val="BodyText"/>
        <w:spacing w:before="195" w:line="360" w:lineRule="auto"/>
        <w:ind w:left="139" w:right="195"/>
        <w:rPr>
          <w:lang w:val="en-GB"/>
        </w:rPr>
      </w:pPr>
      <w:r>
        <w:rPr>
          <w:lang w:val="en-GB"/>
        </w:rPr>
        <w:t xml:space="preserve">The </w:t>
      </w:r>
      <w:r>
        <w:rPr>
          <w:b/>
          <w:bCs/>
          <w:lang w:val="en-GB"/>
        </w:rPr>
        <w:t>Title</w:t>
      </w:r>
      <w:r w:rsidR="0070380C">
        <w:rPr>
          <w:b/>
          <w:bCs/>
          <w:lang w:val="en-GB"/>
        </w:rPr>
        <w:t xml:space="preserve"> </w:t>
      </w:r>
      <w:r w:rsidR="0070380C">
        <w:rPr>
          <w:lang w:val="en-GB"/>
        </w:rPr>
        <w:t xml:space="preserve">and </w:t>
      </w:r>
      <w:r w:rsidR="0070380C">
        <w:rPr>
          <w:b/>
          <w:bCs/>
          <w:lang w:val="en-GB"/>
        </w:rPr>
        <w:t>Due Date</w:t>
      </w:r>
      <w:r>
        <w:rPr>
          <w:lang w:val="en-GB"/>
        </w:rPr>
        <w:t xml:space="preserve"> of your Submission Dropbox can be amended by clicking on the ‘…’ icon in the course content area, followed by ‘Edit’</w:t>
      </w:r>
      <w:r w:rsidR="0070380C">
        <w:rPr>
          <w:lang w:val="en-GB"/>
        </w:rPr>
        <w:t>:</w:t>
      </w:r>
    </w:p>
    <w:p w14:paraId="4F293A8F" w14:textId="5E318D03" w:rsidR="0070380C" w:rsidRDefault="0070380C" w:rsidP="0070380C">
      <w:pPr>
        <w:pStyle w:val="BodyText"/>
        <w:spacing w:before="195" w:line="360" w:lineRule="auto"/>
        <w:ind w:left="139" w:right="195"/>
        <w:rPr>
          <w:lang w:val="en-GB"/>
        </w:rPr>
      </w:pPr>
      <w:r>
        <w:rPr>
          <w:noProof/>
          <w:lang w:val="en-GB"/>
        </w:rPr>
        <w:drawing>
          <wp:inline distT="0" distB="0" distL="0" distR="0" wp14:anchorId="36BD6CEA" wp14:editId="463D334D">
            <wp:extent cx="3450951" cy="2648103"/>
            <wp:effectExtent l="19050" t="19050" r="16510" b="19050"/>
            <wp:docPr id="11" name="Picture 11" descr="This screenshot shows the Edit window for the Submission Dropbox in Blackboard. The Title is highlighted in green, as well as the Due Date and Due Time ic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screenshot shows the Edit window for the Submission Dropbox in Blackboard. The Title is highlighted in green, as well as the Due Date and Due Time icons. "/>
                    <pic:cNvPicPr/>
                  </pic:nvPicPr>
                  <pic:blipFill>
                    <a:blip r:embed="rId18">
                      <a:extLst>
                        <a:ext uri="{28A0092B-C50C-407E-A947-70E740481C1C}">
                          <a14:useLocalDpi xmlns:a14="http://schemas.microsoft.com/office/drawing/2010/main" val="0"/>
                        </a:ext>
                      </a:extLst>
                    </a:blip>
                    <a:stretch>
                      <a:fillRect/>
                    </a:stretch>
                  </pic:blipFill>
                  <pic:spPr>
                    <a:xfrm>
                      <a:off x="0" y="0"/>
                      <a:ext cx="3456534" cy="2652387"/>
                    </a:xfrm>
                    <a:prstGeom prst="rect">
                      <a:avLst/>
                    </a:prstGeom>
                    <a:ln>
                      <a:solidFill>
                        <a:schemeClr val="tx1"/>
                      </a:solidFill>
                    </a:ln>
                  </pic:spPr>
                </pic:pic>
              </a:graphicData>
            </a:graphic>
          </wp:inline>
        </w:drawing>
      </w:r>
      <w:r>
        <w:rPr>
          <w:lang w:val="en-GB"/>
        </w:rPr>
        <w:t xml:space="preserve"> </w:t>
      </w:r>
    </w:p>
    <w:p w14:paraId="2DFB9CEF" w14:textId="77777777" w:rsidR="0070380C" w:rsidRPr="0070380C" w:rsidRDefault="0070380C" w:rsidP="0070380C">
      <w:pPr>
        <w:pStyle w:val="BodyText"/>
        <w:spacing w:before="195" w:line="360" w:lineRule="auto"/>
        <w:ind w:left="139" w:right="195"/>
        <w:rPr>
          <w:lang w:val="en-GB"/>
        </w:rPr>
      </w:pPr>
    </w:p>
    <w:p w14:paraId="1CDF6379" w14:textId="6F7B037F" w:rsidR="00DA7555" w:rsidRDefault="0070380C" w:rsidP="0070380C">
      <w:pPr>
        <w:pStyle w:val="BodyText"/>
        <w:spacing w:before="195" w:line="360" w:lineRule="auto"/>
        <w:ind w:right="195"/>
      </w:pPr>
      <w:r>
        <w:t xml:space="preserve">The </w:t>
      </w:r>
      <w:r>
        <w:rPr>
          <w:b/>
          <w:bCs/>
        </w:rPr>
        <w:t>Start Date</w:t>
      </w:r>
      <w:r>
        <w:t xml:space="preserve"> can be amended by</w:t>
      </w:r>
      <w:r w:rsidR="00DA7555">
        <w:t xml:space="preserve"> firstly</w:t>
      </w:r>
      <w:r>
        <w:t xml:space="preserve"> clicking on the Release Condition for the Submission Dropbox</w:t>
      </w:r>
      <w:r w:rsidR="00DA7555">
        <w:t>:</w:t>
      </w:r>
    </w:p>
    <w:p w14:paraId="08FCABE6" w14:textId="0F8A4873" w:rsidR="00DA7555" w:rsidRDefault="00DA7555" w:rsidP="0070380C">
      <w:pPr>
        <w:pStyle w:val="BodyText"/>
        <w:spacing w:before="195" w:line="360" w:lineRule="auto"/>
        <w:ind w:right="195"/>
      </w:pPr>
      <w:r>
        <w:rPr>
          <w:noProof/>
        </w:rPr>
        <w:lastRenderedPageBreak/>
        <w:drawing>
          <wp:inline distT="0" distB="0" distL="0" distR="0" wp14:anchorId="43ABFF77" wp14:editId="14BC6992">
            <wp:extent cx="6373990" cy="1163117"/>
            <wp:effectExtent l="19050" t="19050" r="8255" b="18415"/>
            <wp:docPr id="13" name="Picture 13" descr="This screenshot shows the Release Condition in the Blackboard course area. Clicking on this icon allows this setting to be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screenshot shows the Release Condition in the Blackboard course area. Clicking on this icon allows this setting to be edited."/>
                    <pic:cNvPicPr/>
                  </pic:nvPicPr>
                  <pic:blipFill>
                    <a:blip r:embed="rId19">
                      <a:extLst>
                        <a:ext uri="{28A0092B-C50C-407E-A947-70E740481C1C}">
                          <a14:useLocalDpi xmlns:a14="http://schemas.microsoft.com/office/drawing/2010/main" val="0"/>
                        </a:ext>
                      </a:extLst>
                    </a:blip>
                    <a:stretch>
                      <a:fillRect/>
                    </a:stretch>
                  </pic:blipFill>
                  <pic:spPr>
                    <a:xfrm>
                      <a:off x="0" y="0"/>
                      <a:ext cx="6386221" cy="1165349"/>
                    </a:xfrm>
                    <a:prstGeom prst="rect">
                      <a:avLst/>
                    </a:prstGeom>
                    <a:ln>
                      <a:solidFill>
                        <a:schemeClr val="tx1"/>
                      </a:solidFill>
                    </a:ln>
                  </pic:spPr>
                </pic:pic>
              </a:graphicData>
            </a:graphic>
          </wp:inline>
        </w:drawing>
      </w:r>
    </w:p>
    <w:p w14:paraId="2722FE60" w14:textId="04857947" w:rsidR="00DA7555" w:rsidRDefault="00DA7555" w:rsidP="0070380C">
      <w:pPr>
        <w:pStyle w:val="BodyText"/>
        <w:spacing w:before="195" w:line="360" w:lineRule="auto"/>
        <w:ind w:right="195"/>
      </w:pPr>
      <w:r>
        <w:t xml:space="preserve">And then by </w:t>
      </w:r>
      <w:r w:rsidR="0070380C">
        <w:t xml:space="preserve">amending the </w:t>
      </w:r>
      <w:r w:rsidR="0070380C">
        <w:rPr>
          <w:i/>
          <w:iCs/>
        </w:rPr>
        <w:t>Show On</w:t>
      </w:r>
      <w:r w:rsidR="0070380C">
        <w:rPr>
          <w:b/>
          <w:bCs/>
          <w:i/>
          <w:iCs/>
        </w:rPr>
        <w:t xml:space="preserve"> </w:t>
      </w:r>
      <w:r w:rsidR="0070380C">
        <w:t>parameter:</w:t>
      </w:r>
    </w:p>
    <w:p w14:paraId="7195B956" w14:textId="28C0456E" w:rsidR="0070380C" w:rsidRDefault="0070380C" w:rsidP="0070380C">
      <w:pPr>
        <w:pStyle w:val="BodyText"/>
        <w:spacing w:before="195" w:line="360" w:lineRule="auto"/>
        <w:ind w:right="195"/>
      </w:pPr>
      <w:r>
        <w:rPr>
          <w:noProof/>
        </w:rPr>
        <w:drawing>
          <wp:inline distT="0" distB="0" distL="0" distR="0" wp14:anchorId="4FB1E430" wp14:editId="5A20AB4B">
            <wp:extent cx="3672230" cy="2453079"/>
            <wp:effectExtent l="19050" t="19050" r="23495" b="23495"/>
            <wp:docPr id="12" name="Picture 12" descr="This screenshot shows the Release Conditions edit window with the Show On Date and Show on Time options highlighted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screenshot shows the Release Conditions edit window with the Show On Date and Show on Time options highlighted in green."/>
                    <pic:cNvPicPr/>
                  </pic:nvPicPr>
                  <pic:blipFill>
                    <a:blip r:embed="rId20">
                      <a:extLst>
                        <a:ext uri="{28A0092B-C50C-407E-A947-70E740481C1C}">
                          <a14:useLocalDpi xmlns:a14="http://schemas.microsoft.com/office/drawing/2010/main" val="0"/>
                        </a:ext>
                      </a:extLst>
                    </a:blip>
                    <a:stretch>
                      <a:fillRect/>
                    </a:stretch>
                  </pic:blipFill>
                  <pic:spPr>
                    <a:xfrm>
                      <a:off x="0" y="0"/>
                      <a:ext cx="3680329" cy="2458489"/>
                    </a:xfrm>
                    <a:prstGeom prst="rect">
                      <a:avLst/>
                    </a:prstGeom>
                    <a:ln>
                      <a:solidFill>
                        <a:schemeClr val="tx1"/>
                      </a:solidFill>
                    </a:ln>
                  </pic:spPr>
                </pic:pic>
              </a:graphicData>
            </a:graphic>
          </wp:inline>
        </w:drawing>
      </w:r>
    </w:p>
    <w:p w14:paraId="5531AE5C" w14:textId="1EEBC0D8" w:rsidR="0070380C" w:rsidRDefault="0070380C" w:rsidP="0070380C">
      <w:pPr>
        <w:pStyle w:val="BodyText"/>
        <w:spacing w:before="195" w:line="360" w:lineRule="auto"/>
        <w:ind w:right="195"/>
      </w:pPr>
      <w:r>
        <w:t xml:space="preserve">Upon submitting the change, Blackboard will update the Turnitin Submission Dropbox accordingly. </w:t>
      </w:r>
    </w:p>
    <w:p w14:paraId="5551CFD8" w14:textId="77777777" w:rsidR="00C770BA" w:rsidRDefault="00C770BA" w:rsidP="0070380C">
      <w:pPr>
        <w:pStyle w:val="BodyText"/>
        <w:spacing w:before="195" w:line="360" w:lineRule="auto"/>
        <w:ind w:right="195"/>
      </w:pPr>
    </w:p>
    <w:p w14:paraId="49034E9D" w14:textId="06E2C1AA" w:rsidR="00C770BA" w:rsidRDefault="00C770BA" w:rsidP="00C770BA">
      <w:pPr>
        <w:pStyle w:val="Heading2"/>
      </w:pPr>
      <w:bookmarkStart w:id="10" w:name="_Toc144457549"/>
      <w:r>
        <w:t>Turnitin Settings</w:t>
      </w:r>
      <w:bookmarkEnd w:id="10"/>
    </w:p>
    <w:p w14:paraId="71922EDE" w14:textId="3610B88E" w:rsidR="0070380C" w:rsidRDefault="00C770BA" w:rsidP="0070380C">
      <w:pPr>
        <w:pStyle w:val="BodyText"/>
        <w:spacing w:before="195" w:line="360" w:lineRule="auto"/>
        <w:ind w:right="195"/>
      </w:pPr>
      <w:r>
        <w:t xml:space="preserve">The </w:t>
      </w:r>
      <w:r>
        <w:rPr>
          <w:b/>
          <w:bCs/>
        </w:rPr>
        <w:t>Feedback Release Date</w:t>
      </w:r>
      <w:r>
        <w:t xml:space="preserve"> or </w:t>
      </w:r>
      <w:r>
        <w:rPr>
          <w:u w:val="single"/>
        </w:rPr>
        <w:t>any</w:t>
      </w:r>
      <w:r>
        <w:t xml:space="preserve"> </w:t>
      </w:r>
      <w:r w:rsidRPr="00C770BA">
        <w:rPr>
          <w:b/>
          <w:bCs/>
        </w:rPr>
        <w:t>Additional/Optional Setting</w:t>
      </w:r>
      <w:r>
        <w:rPr>
          <w:b/>
          <w:bCs/>
        </w:rPr>
        <w:t xml:space="preserve"> </w:t>
      </w:r>
      <w:r>
        <w:t>can be amended in Turnitin. To access the Turnitin Settings menu, click on the Turnitin Submission Dropbox link in the course area to load the Turnitin Class List for the assignment</w:t>
      </w:r>
      <w:r w:rsidR="00B86F78">
        <w:t>:</w:t>
      </w:r>
    </w:p>
    <w:p w14:paraId="3A84DF6D" w14:textId="2726E78B" w:rsidR="00B86F78" w:rsidRDefault="00B86F78" w:rsidP="0070380C">
      <w:pPr>
        <w:pStyle w:val="BodyText"/>
        <w:spacing w:before="195" w:line="360" w:lineRule="auto"/>
        <w:ind w:right="195"/>
      </w:pPr>
      <w:r>
        <w:rPr>
          <w:noProof/>
        </w:rPr>
        <w:drawing>
          <wp:inline distT="0" distB="0" distL="0" distR="0" wp14:anchorId="1A8D839C" wp14:editId="6AC5B869">
            <wp:extent cx="5943600" cy="975995"/>
            <wp:effectExtent l="19050" t="19050" r="19050" b="14605"/>
            <wp:docPr id="15" name="Picture 15" descr="This screenshot shows the Turnitin Submission Dropbox title highlighted in g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is screenshot shows the Turnitin Submission Dropbox title highlighted in green. "/>
                    <pic:cNvPicPr/>
                  </pic:nvPicPr>
                  <pic:blipFill>
                    <a:blip r:embed="rId21">
                      <a:extLst>
                        <a:ext uri="{28A0092B-C50C-407E-A947-70E740481C1C}">
                          <a14:useLocalDpi xmlns:a14="http://schemas.microsoft.com/office/drawing/2010/main" val="0"/>
                        </a:ext>
                      </a:extLst>
                    </a:blip>
                    <a:stretch>
                      <a:fillRect/>
                    </a:stretch>
                  </pic:blipFill>
                  <pic:spPr>
                    <a:xfrm>
                      <a:off x="0" y="0"/>
                      <a:ext cx="5943600" cy="975995"/>
                    </a:xfrm>
                    <a:prstGeom prst="rect">
                      <a:avLst/>
                    </a:prstGeom>
                    <a:ln>
                      <a:solidFill>
                        <a:schemeClr val="tx1"/>
                      </a:solidFill>
                    </a:ln>
                  </pic:spPr>
                </pic:pic>
              </a:graphicData>
            </a:graphic>
          </wp:inline>
        </w:drawing>
      </w:r>
    </w:p>
    <w:p w14:paraId="2DFC71BB" w14:textId="4434D99D" w:rsidR="00C770BA" w:rsidRDefault="00C770BA" w:rsidP="0070380C">
      <w:pPr>
        <w:pStyle w:val="BodyText"/>
        <w:spacing w:before="195" w:line="360" w:lineRule="auto"/>
        <w:ind w:right="195"/>
      </w:pPr>
      <w:r>
        <w:lastRenderedPageBreak/>
        <w:t xml:space="preserve">In the Turnitin Class List, click on the </w:t>
      </w:r>
      <w:proofErr w:type="gramStart"/>
      <w:r>
        <w:t>Settings</w:t>
      </w:r>
      <w:proofErr w:type="gramEnd"/>
      <w:r>
        <w:t xml:space="preserve"> ‘Cog’ in the top right-hand corner: </w:t>
      </w:r>
    </w:p>
    <w:p w14:paraId="3A8D3606" w14:textId="3A255203" w:rsidR="00C770BA" w:rsidRDefault="00B86F78" w:rsidP="0070380C">
      <w:pPr>
        <w:pStyle w:val="BodyText"/>
        <w:spacing w:before="195" w:line="360" w:lineRule="auto"/>
        <w:ind w:right="195"/>
      </w:pPr>
      <w:r>
        <w:rPr>
          <w:noProof/>
        </w:rPr>
        <w:drawing>
          <wp:inline distT="0" distB="0" distL="0" distR="0" wp14:anchorId="7F152E02" wp14:editId="5565F135">
            <wp:extent cx="5943600" cy="567690"/>
            <wp:effectExtent l="19050" t="19050" r="19050" b="22860"/>
            <wp:docPr id="14" name="Picture 14" descr="This screenshot shows the Turnitin Settings cog highlighted in green. Clicking on the cog opens the Turnitin Settings page to amend the Feedback Release Date and Additional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is screenshot shows the Turnitin Settings cog highlighted in green. Clicking on the cog opens the Turnitin Settings page to amend the Feedback Release Date and Additional Options."/>
                    <pic:cNvPicPr/>
                  </pic:nvPicPr>
                  <pic:blipFill>
                    <a:blip r:embed="rId22">
                      <a:extLst>
                        <a:ext uri="{28A0092B-C50C-407E-A947-70E740481C1C}">
                          <a14:useLocalDpi xmlns:a14="http://schemas.microsoft.com/office/drawing/2010/main" val="0"/>
                        </a:ext>
                      </a:extLst>
                    </a:blip>
                    <a:stretch>
                      <a:fillRect/>
                    </a:stretch>
                  </pic:blipFill>
                  <pic:spPr>
                    <a:xfrm>
                      <a:off x="0" y="0"/>
                      <a:ext cx="5943600" cy="567690"/>
                    </a:xfrm>
                    <a:prstGeom prst="rect">
                      <a:avLst/>
                    </a:prstGeom>
                    <a:ln>
                      <a:solidFill>
                        <a:schemeClr val="tx1"/>
                      </a:solidFill>
                    </a:ln>
                  </pic:spPr>
                </pic:pic>
              </a:graphicData>
            </a:graphic>
          </wp:inline>
        </w:drawing>
      </w:r>
    </w:p>
    <w:p w14:paraId="44C80BB1" w14:textId="5D421107" w:rsidR="0069231D" w:rsidRDefault="0069231D" w:rsidP="0070380C">
      <w:pPr>
        <w:pStyle w:val="BodyText"/>
        <w:spacing w:before="195" w:line="360" w:lineRule="auto"/>
        <w:ind w:right="195"/>
      </w:pPr>
    </w:p>
    <w:p w14:paraId="6DDA6959" w14:textId="6C8DD1F7" w:rsidR="004A226C" w:rsidRPr="008E27F4" w:rsidRDefault="004A226C" w:rsidP="004A226C">
      <w:pPr>
        <w:pStyle w:val="Heading1"/>
        <w:pBdr>
          <w:bottom w:val="single" w:sz="4" w:space="1" w:color="auto"/>
        </w:pBdr>
        <w:spacing w:before="196"/>
        <w:rPr>
          <w:color w:val="2E74B5"/>
        </w:rPr>
      </w:pPr>
      <w:bookmarkStart w:id="11" w:name="_Toc144457550"/>
      <w:r>
        <w:rPr>
          <w:color w:val="2E74B5"/>
        </w:rPr>
        <w:t>Managing Grade Release</w:t>
      </w:r>
      <w:bookmarkEnd w:id="11"/>
    </w:p>
    <w:p w14:paraId="4A9416FA" w14:textId="3207117F" w:rsidR="00DA7555" w:rsidRDefault="004A226C" w:rsidP="0070380C">
      <w:pPr>
        <w:pStyle w:val="BodyText"/>
        <w:spacing w:before="195" w:line="360" w:lineRule="auto"/>
        <w:ind w:right="195"/>
        <w:rPr>
          <w:lang w:val="en-GB"/>
        </w:rPr>
      </w:pPr>
      <w:r>
        <w:rPr>
          <w:lang w:val="en-GB"/>
        </w:rPr>
        <w:t>In Ultra Course View, marks and feedback are released by Turnitin and Blackboard on the</w:t>
      </w:r>
      <w:r w:rsidR="00E91CE2">
        <w:rPr>
          <w:lang w:val="en-GB"/>
        </w:rPr>
        <w:t xml:space="preserve"> defined</w:t>
      </w:r>
      <w:r>
        <w:rPr>
          <w:lang w:val="en-GB"/>
        </w:rPr>
        <w:t xml:space="preserve"> </w:t>
      </w:r>
      <w:r w:rsidRPr="00E91CE2">
        <w:rPr>
          <w:b/>
          <w:bCs/>
          <w:lang w:val="en-GB"/>
        </w:rPr>
        <w:t>Feedback Release Date</w:t>
      </w:r>
      <w:r w:rsidR="00E91CE2">
        <w:rPr>
          <w:lang w:val="en-GB"/>
        </w:rPr>
        <w:t>.</w:t>
      </w:r>
    </w:p>
    <w:p w14:paraId="00391016" w14:textId="4A763AEB" w:rsidR="009F05F3" w:rsidRDefault="004A226C" w:rsidP="0070380C">
      <w:pPr>
        <w:pStyle w:val="BodyText"/>
        <w:spacing w:before="195" w:line="360" w:lineRule="auto"/>
        <w:ind w:right="195"/>
        <w:rPr>
          <w:lang w:val="en-GB"/>
        </w:rPr>
      </w:pPr>
      <w:r>
        <w:rPr>
          <w:lang w:val="en-GB"/>
        </w:rPr>
        <w:t>When student submissions are marked through the Feedback Studio, the mark value is passed through to Gradebook</w:t>
      </w:r>
      <w:r w:rsidR="008B7AD0">
        <w:rPr>
          <w:lang w:val="en-GB"/>
        </w:rPr>
        <w:t xml:space="preserve"> </w:t>
      </w:r>
      <w:r>
        <w:rPr>
          <w:lang w:val="en-GB"/>
        </w:rPr>
        <w:t xml:space="preserve">in a </w:t>
      </w:r>
      <w:r>
        <w:rPr>
          <w:i/>
          <w:iCs/>
          <w:lang w:val="en-GB"/>
        </w:rPr>
        <w:t>Not Posted</w:t>
      </w:r>
      <w:r>
        <w:rPr>
          <w:lang w:val="en-GB"/>
        </w:rPr>
        <w:t xml:space="preserve"> state. </w:t>
      </w:r>
      <w:r w:rsidR="009F05F3">
        <w:rPr>
          <w:lang w:val="en-GB"/>
        </w:rPr>
        <w:t>Marks that are in this state are not visible to students.</w:t>
      </w:r>
    </w:p>
    <w:p w14:paraId="58A5E664" w14:textId="6F846178" w:rsidR="00E65D27" w:rsidRDefault="004A226C" w:rsidP="0070380C">
      <w:pPr>
        <w:pStyle w:val="BodyText"/>
        <w:spacing w:before="195" w:line="360" w:lineRule="auto"/>
        <w:ind w:right="195"/>
        <w:rPr>
          <w:lang w:val="en-GB"/>
        </w:rPr>
      </w:pPr>
      <w:r>
        <w:rPr>
          <w:lang w:val="en-GB"/>
        </w:rPr>
        <w:t xml:space="preserve">You can </w:t>
      </w:r>
      <w:r w:rsidR="009F05F3">
        <w:rPr>
          <w:lang w:val="en-GB"/>
        </w:rPr>
        <w:t xml:space="preserve">view which assignments are in a </w:t>
      </w:r>
      <w:r w:rsidR="009F05F3">
        <w:rPr>
          <w:i/>
          <w:iCs/>
          <w:lang w:val="en-GB"/>
        </w:rPr>
        <w:t>Not Posted</w:t>
      </w:r>
      <w:r w:rsidR="009F05F3">
        <w:rPr>
          <w:lang w:val="en-GB"/>
        </w:rPr>
        <w:t xml:space="preserve"> state by the presence of the ‘</w:t>
      </w:r>
      <w:r w:rsidR="009F05F3" w:rsidRPr="009F05F3">
        <w:rPr>
          <w:b/>
          <w:bCs/>
          <w:lang w:val="en-GB"/>
        </w:rPr>
        <w:t>Post Marks</w:t>
      </w:r>
      <w:r w:rsidR="009F05F3">
        <w:rPr>
          <w:lang w:val="en-GB"/>
        </w:rPr>
        <w:t xml:space="preserve">’ icon next to the assignment title in Gradebook: </w:t>
      </w:r>
    </w:p>
    <w:p w14:paraId="05B51675" w14:textId="2E40E135" w:rsidR="004A226C" w:rsidRDefault="009F05F3" w:rsidP="0070380C">
      <w:pPr>
        <w:pStyle w:val="BodyText"/>
        <w:spacing w:before="195" w:line="360" w:lineRule="auto"/>
        <w:ind w:right="195"/>
        <w:rPr>
          <w:lang w:val="en-GB"/>
        </w:rPr>
      </w:pPr>
      <w:r>
        <w:rPr>
          <w:noProof/>
          <w:lang w:val="en-GB"/>
        </w:rPr>
        <w:drawing>
          <wp:inline distT="0" distB="0" distL="0" distR="0" wp14:anchorId="472F9A76" wp14:editId="691958F7">
            <wp:extent cx="4762195" cy="2289008"/>
            <wp:effectExtent l="19050" t="19050" r="19685" b="16510"/>
            <wp:docPr id="16" name="Picture 16" descr="This screenshot shows the gradebook with assignments in Not Posted status. The 'Post Marks' icon is showing which denotes that the marks have not yet been released to the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is screenshot shows the gradebook with assignments in Not Posted status. The 'Post Marks' icon is showing which denotes that the marks have not yet been released to the students."/>
                    <pic:cNvPicPr/>
                  </pic:nvPicPr>
                  <pic:blipFill>
                    <a:blip r:embed="rId23">
                      <a:extLst>
                        <a:ext uri="{28A0092B-C50C-407E-A947-70E740481C1C}">
                          <a14:useLocalDpi xmlns:a14="http://schemas.microsoft.com/office/drawing/2010/main" val="0"/>
                        </a:ext>
                      </a:extLst>
                    </a:blip>
                    <a:stretch>
                      <a:fillRect/>
                    </a:stretch>
                  </pic:blipFill>
                  <pic:spPr>
                    <a:xfrm>
                      <a:off x="0" y="0"/>
                      <a:ext cx="4773020" cy="2294211"/>
                    </a:xfrm>
                    <a:prstGeom prst="rect">
                      <a:avLst/>
                    </a:prstGeom>
                    <a:ln>
                      <a:solidFill>
                        <a:schemeClr val="tx1"/>
                      </a:solidFill>
                    </a:ln>
                  </pic:spPr>
                </pic:pic>
              </a:graphicData>
            </a:graphic>
          </wp:inline>
        </w:drawing>
      </w:r>
      <w:r>
        <w:rPr>
          <w:lang w:val="en-GB"/>
        </w:rPr>
        <w:t xml:space="preserve"> </w:t>
      </w:r>
    </w:p>
    <w:p w14:paraId="0A0C8CF8" w14:textId="77777777" w:rsidR="009F05F3" w:rsidRDefault="009F05F3" w:rsidP="0070380C">
      <w:pPr>
        <w:pStyle w:val="BodyText"/>
        <w:spacing w:before="195" w:line="360" w:lineRule="auto"/>
        <w:ind w:right="195"/>
        <w:rPr>
          <w:lang w:val="en-GB"/>
        </w:rPr>
      </w:pPr>
    </w:p>
    <w:p w14:paraId="0A4FB874" w14:textId="720B0704" w:rsidR="009F05F3" w:rsidRPr="009F05F3" w:rsidRDefault="009F05F3" w:rsidP="0070380C">
      <w:pPr>
        <w:pStyle w:val="BodyText"/>
        <w:spacing w:before="195" w:line="360" w:lineRule="auto"/>
        <w:ind w:right="195"/>
      </w:pPr>
      <w:r>
        <w:rPr>
          <w:lang w:val="en-GB"/>
        </w:rPr>
        <w:t xml:space="preserve">Once the </w:t>
      </w:r>
      <w:r w:rsidR="008B7AD0">
        <w:rPr>
          <w:lang w:val="en-GB"/>
        </w:rPr>
        <w:t xml:space="preserve">defined </w:t>
      </w:r>
      <w:r w:rsidRPr="008B7AD0">
        <w:rPr>
          <w:b/>
          <w:bCs/>
          <w:lang w:val="en-GB"/>
        </w:rPr>
        <w:t>Feedback Release Date</w:t>
      </w:r>
      <w:r>
        <w:rPr>
          <w:lang w:val="en-GB"/>
        </w:rPr>
        <w:t xml:space="preserve"> </w:t>
      </w:r>
      <w:r w:rsidR="008B7AD0">
        <w:rPr>
          <w:lang w:val="en-GB"/>
        </w:rPr>
        <w:t>is</w:t>
      </w:r>
      <w:r>
        <w:rPr>
          <w:lang w:val="en-GB"/>
        </w:rPr>
        <w:t xml:space="preserve"> reached, Blackboard</w:t>
      </w:r>
      <w:r w:rsidR="008B7AD0">
        <w:rPr>
          <w:lang w:val="en-GB"/>
        </w:rPr>
        <w:t xml:space="preserve"> posts the marks automatically, enabling the students to view their marks and feedback</w:t>
      </w:r>
      <w:r>
        <w:rPr>
          <w:lang w:val="en-GB"/>
        </w:rPr>
        <w:t xml:space="preserve">. </w:t>
      </w:r>
    </w:p>
    <w:sectPr w:rsidR="009F05F3" w:rsidRPr="009F05F3" w:rsidSect="00396EC0">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50FE" w14:textId="77777777" w:rsidR="00CA4A2D" w:rsidRDefault="00CA4A2D" w:rsidP="00705533">
      <w:r>
        <w:separator/>
      </w:r>
    </w:p>
  </w:endnote>
  <w:endnote w:type="continuationSeparator" w:id="0">
    <w:p w14:paraId="69B28F58" w14:textId="77777777" w:rsidR="00CA4A2D" w:rsidRDefault="00CA4A2D" w:rsidP="007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1C3B" w14:textId="75EF77DD" w:rsidR="00705533" w:rsidRPr="00F610A8" w:rsidRDefault="00140808">
    <w:pPr>
      <w:pStyle w:val="Footer"/>
      <w:rPr>
        <w:sz w:val="24"/>
        <w:szCs w:val="24"/>
      </w:rPr>
    </w:pPr>
    <w:r w:rsidRPr="00F610A8">
      <w:rPr>
        <w:sz w:val="24"/>
        <w:szCs w:val="24"/>
      </w:rPr>
      <w:t>LTD</w:t>
    </w:r>
    <w:r w:rsidR="00915596">
      <w:rPr>
        <w:sz w:val="24"/>
        <w:szCs w:val="24"/>
      </w:rPr>
      <w:t>3037</w:t>
    </w:r>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930926">
      <w:rPr>
        <w:noProof/>
        <w:sz w:val="24"/>
        <w:szCs w:val="24"/>
      </w:rPr>
      <w:t>1-Sep-23</w:t>
    </w:r>
    <w:r w:rsidRPr="00F610A8">
      <w:rPr>
        <w:sz w:val="24"/>
        <w:szCs w:val="24"/>
      </w:rPr>
      <w:fldChar w:fldCharType="end"/>
    </w:r>
    <w:r w:rsidRPr="00F610A8">
      <w:rPr>
        <w:sz w:val="24"/>
        <w:szCs w:val="24"/>
      </w:rPr>
      <w:t>.</w:t>
    </w:r>
    <w:r w:rsidR="00705533" w:rsidRPr="00F610A8">
      <w:rPr>
        <w:sz w:val="24"/>
        <w:szCs w:val="24"/>
      </w:rPr>
      <w:ptab w:relativeTo="margin" w:alignment="right" w:leader="none"/>
    </w:r>
    <w:r w:rsidR="00A978EC" w:rsidRPr="00F610A8">
      <w:rPr>
        <w:sz w:val="24"/>
        <w:szCs w:val="24"/>
      </w:rPr>
      <w:fldChar w:fldCharType="begin"/>
    </w:r>
    <w:r w:rsidR="00A978EC" w:rsidRPr="00F610A8">
      <w:rPr>
        <w:sz w:val="24"/>
        <w:szCs w:val="24"/>
      </w:rPr>
      <w:instrText xml:space="preserve"> PAGE  \* Arabic  \* MERGEFORMAT </w:instrText>
    </w:r>
    <w:r w:rsidR="00A978EC" w:rsidRPr="00F610A8">
      <w:rPr>
        <w:sz w:val="24"/>
        <w:szCs w:val="24"/>
      </w:rPr>
      <w:fldChar w:fldCharType="separate"/>
    </w:r>
    <w:r w:rsidR="00A978EC" w:rsidRPr="00F610A8">
      <w:rPr>
        <w:noProof/>
        <w:sz w:val="24"/>
        <w:szCs w:val="24"/>
      </w:rPr>
      <w:t>1</w:t>
    </w:r>
    <w:r w:rsidR="00A978EC"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5B42" w14:textId="77777777" w:rsidR="00CA4A2D" w:rsidRDefault="00CA4A2D" w:rsidP="00705533">
      <w:r>
        <w:separator/>
      </w:r>
    </w:p>
  </w:footnote>
  <w:footnote w:type="continuationSeparator" w:id="0">
    <w:p w14:paraId="1931386A" w14:textId="77777777" w:rsidR="00CA4A2D" w:rsidRDefault="00CA4A2D" w:rsidP="0070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abstractNum w:abstractNumId="1" w15:restartNumberingAfterBreak="0">
    <w:nsid w:val="16EC1641"/>
    <w:multiLevelType w:val="hybridMultilevel"/>
    <w:tmpl w:val="FEC69DF8"/>
    <w:lvl w:ilvl="0" w:tplc="B2BA2F98">
      <w:start w:val="1"/>
      <w:numFmt w:val="decimal"/>
      <w:lvlText w:val="%1."/>
      <w:lvlJc w:val="left"/>
      <w:pPr>
        <w:ind w:left="8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F1E79B2">
      <w:start w:val="1"/>
      <w:numFmt w:val="lowerLetter"/>
      <w:lvlText w:val="%2"/>
      <w:lvlJc w:val="left"/>
      <w:pPr>
        <w:ind w:left="14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DD44302">
      <w:start w:val="1"/>
      <w:numFmt w:val="lowerRoman"/>
      <w:lvlText w:val="%3"/>
      <w:lvlJc w:val="left"/>
      <w:pPr>
        <w:ind w:left="21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11A2794">
      <w:start w:val="1"/>
      <w:numFmt w:val="decimal"/>
      <w:lvlText w:val="%4"/>
      <w:lvlJc w:val="left"/>
      <w:pPr>
        <w:ind w:left="29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D10648C">
      <w:start w:val="1"/>
      <w:numFmt w:val="lowerLetter"/>
      <w:lvlText w:val="%5"/>
      <w:lvlJc w:val="left"/>
      <w:pPr>
        <w:ind w:left="36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2049996">
      <w:start w:val="1"/>
      <w:numFmt w:val="lowerRoman"/>
      <w:lvlText w:val="%6"/>
      <w:lvlJc w:val="left"/>
      <w:pPr>
        <w:ind w:left="4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E6EB91E">
      <w:start w:val="1"/>
      <w:numFmt w:val="decimal"/>
      <w:lvlText w:val="%7"/>
      <w:lvlJc w:val="left"/>
      <w:pPr>
        <w:ind w:left="50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61A24D6">
      <w:start w:val="1"/>
      <w:numFmt w:val="lowerLetter"/>
      <w:lvlText w:val="%8"/>
      <w:lvlJc w:val="left"/>
      <w:pPr>
        <w:ind w:left="57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AF6FAAC">
      <w:start w:val="1"/>
      <w:numFmt w:val="lowerRoman"/>
      <w:lvlText w:val="%9"/>
      <w:lvlJc w:val="left"/>
      <w:pPr>
        <w:ind w:left="65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8B96FA0"/>
    <w:multiLevelType w:val="hybridMultilevel"/>
    <w:tmpl w:val="5706E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D21B6D"/>
    <w:multiLevelType w:val="hybridMultilevel"/>
    <w:tmpl w:val="AFAA9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9386811">
    <w:abstractNumId w:val="0"/>
  </w:num>
  <w:num w:numId="2" w16cid:durableId="485129088">
    <w:abstractNumId w:val="1"/>
  </w:num>
  <w:num w:numId="3" w16cid:durableId="1114128433">
    <w:abstractNumId w:val="3"/>
  </w:num>
  <w:num w:numId="4" w16cid:durableId="149509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21B0"/>
    <w:rsid w:val="00007240"/>
    <w:rsid w:val="000256C4"/>
    <w:rsid w:val="00027DBE"/>
    <w:rsid w:val="0003590D"/>
    <w:rsid w:val="00071314"/>
    <w:rsid w:val="00082C89"/>
    <w:rsid w:val="000968D1"/>
    <w:rsid w:val="000B4599"/>
    <w:rsid w:val="000C0A17"/>
    <w:rsid w:val="000E7FA4"/>
    <w:rsid w:val="000F6717"/>
    <w:rsid w:val="00110C3F"/>
    <w:rsid w:val="00110CF3"/>
    <w:rsid w:val="001259B6"/>
    <w:rsid w:val="00140808"/>
    <w:rsid w:val="00143B71"/>
    <w:rsid w:val="00150955"/>
    <w:rsid w:val="00173136"/>
    <w:rsid w:val="00194135"/>
    <w:rsid w:val="001C2FEE"/>
    <w:rsid w:val="001E318C"/>
    <w:rsid w:val="001F0BE6"/>
    <w:rsid w:val="00204749"/>
    <w:rsid w:val="00221F3E"/>
    <w:rsid w:val="002A2381"/>
    <w:rsid w:val="002A5C48"/>
    <w:rsid w:val="002D51B8"/>
    <w:rsid w:val="00311E8E"/>
    <w:rsid w:val="003228F5"/>
    <w:rsid w:val="00384EEB"/>
    <w:rsid w:val="0038561E"/>
    <w:rsid w:val="00390AB9"/>
    <w:rsid w:val="00396EC0"/>
    <w:rsid w:val="003B377F"/>
    <w:rsid w:val="003C2908"/>
    <w:rsid w:val="003D42FC"/>
    <w:rsid w:val="003D670C"/>
    <w:rsid w:val="003E778B"/>
    <w:rsid w:val="00401F94"/>
    <w:rsid w:val="00405DDA"/>
    <w:rsid w:val="0041209E"/>
    <w:rsid w:val="004A226C"/>
    <w:rsid w:val="004A2359"/>
    <w:rsid w:val="004B703F"/>
    <w:rsid w:val="004C3A40"/>
    <w:rsid w:val="004D69AF"/>
    <w:rsid w:val="0052462E"/>
    <w:rsid w:val="0053739F"/>
    <w:rsid w:val="005655E3"/>
    <w:rsid w:val="00583299"/>
    <w:rsid w:val="0059798F"/>
    <w:rsid w:val="005B7BA7"/>
    <w:rsid w:val="005C660D"/>
    <w:rsid w:val="005D2784"/>
    <w:rsid w:val="0069231D"/>
    <w:rsid w:val="006A444E"/>
    <w:rsid w:val="006A763B"/>
    <w:rsid w:val="006E0943"/>
    <w:rsid w:val="0070380C"/>
    <w:rsid w:val="00705533"/>
    <w:rsid w:val="00783E68"/>
    <w:rsid w:val="007845EE"/>
    <w:rsid w:val="007A15DD"/>
    <w:rsid w:val="007A5D02"/>
    <w:rsid w:val="007C0D48"/>
    <w:rsid w:val="007C4521"/>
    <w:rsid w:val="007E2C1A"/>
    <w:rsid w:val="00804D93"/>
    <w:rsid w:val="008242D0"/>
    <w:rsid w:val="008449CB"/>
    <w:rsid w:val="008577BB"/>
    <w:rsid w:val="008B7AD0"/>
    <w:rsid w:val="008E27F4"/>
    <w:rsid w:val="008F7E38"/>
    <w:rsid w:val="00907066"/>
    <w:rsid w:val="00915596"/>
    <w:rsid w:val="00930926"/>
    <w:rsid w:val="009A0AE8"/>
    <w:rsid w:val="009E2B13"/>
    <w:rsid w:val="009F05F3"/>
    <w:rsid w:val="009F7910"/>
    <w:rsid w:val="00A075B3"/>
    <w:rsid w:val="00A22D24"/>
    <w:rsid w:val="00A46A08"/>
    <w:rsid w:val="00A736B7"/>
    <w:rsid w:val="00A978EC"/>
    <w:rsid w:val="00AA54B8"/>
    <w:rsid w:val="00B25053"/>
    <w:rsid w:val="00B40A18"/>
    <w:rsid w:val="00B41EEA"/>
    <w:rsid w:val="00B71A17"/>
    <w:rsid w:val="00B86F78"/>
    <w:rsid w:val="00B9721F"/>
    <w:rsid w:val="00BD0F8F"/>
    <w:rsid w:val="00C7317A"/>
    <w:rsid w:val="00C770BA"/>
    <w:rsid w:val="00C97518"/>
    <w:rsid w:val="00CA4A2D"/>
    <w:rsid w:val="00CB03F2"/>
    <w:rsid w:val="00CB475E"/>
    <w:rsid w:val="00CC0FEA"/>
    <w:rsid w:val="00CF70E2"/>
    <w:rsid w:val="00D169B2"/>
    <w:rsid w:val="00D33280"/>
    <w:rsid w:val="00D474F2"/>
    <w:rsid w:val="00D65E57"/>
    <w:rsid w:val="00D753CC"/>
    <w:rsid w:val="00D83AD8"/>
    <w:rsid w:val="00DA7555"/>
    <w:rsid w:val="00DB3983"/>
    <w:rsid w:val="00DD5793"/>
    <w:rsid w:val="00DD7B40"/>
    <w:rsid w:val="00DF1B46"/>
    <w:rsid w:val="00E41166"/>
    <w:rsid w:val="00E65D27"/>
    <w:rsid w:val="00E914C5"/>
    <w:rsid w:val="00E91CE2"/>
    <w:rsid w:val="00E93157"/>
    <w:rsid w:val="00F610A8"/>
    <w:rsid w:val="00FB28AC"/>
    <w:rsid w:val="00FB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AA54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AA54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D474F2"/>
    <w:pPr>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D474F2"/>
    <w:rPr>
      <w:rFonts w:asciiTheme="majorHAnsi" w:eastAsiaTheme="majorEastAsia" w:hAnsiTheme="majorHAnsi" w:cstheme="majorBidi"/>
      <w:spacing w:val="-10"/>
      <w:kern w:val="28"/>
      <w:sz w:val="72"/>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customStyle="1" w:styleId="BodyTextChar">
    <w:name w:val="Body Text Char"/>
    <w:basedOn w:val="DefaultParagraphFont"/>
    <w:link w:val="BodyText"/>
    <w:uiPriority w:val="1"/>
    <w:rsid w:val="00D753CC"/>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Add Guide Title</vt:lpstr>
    </vt:vector>
  </TitlesOfParts>
  <Company>Edge Hill University</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Guide Title</dc:title>
  <dc:creator>Martin Baxter</dc:creator>
  <dc:description/>
  <cp:lastModifiedBy>Andy Wright</cp:lastModifiedBy>
  <cp:revision>4</cp:revision>
  <cp:lastPrinted>2023-09-01T09:46:00Z</cp:lastPrinted>
  <dcterms:created xsi:type="dcterms:W3CDTF">2023-09-01T09:45:00Z</dcterms:created>
  <dcterms:modified xsi:type="dcterms:W3CDTF">2023-09-01T09:46:00Z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ies>
</file>