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071"/>
        <w:tblW w:w="13423" w:type="dxa"/>
        <w:tblLayout w:type="fixed"/>
        <w:tblLook w:val="04A0" w:firstRow="1" w:lastRow="0" w:firstColumn="1" w:lastColumn="0" w:noHBand="0" w:noVBand="1"/>
      </w:tblPr>
      <w:tblGrid>
        <w:gridCol w:w="1662"/>
        <w:gridCol w:w="1985"/>
        <w:gridCol w:w="7229"/>
        <w:gridCol w:w="2547"/>
      </w:tblGrid>
      <w:tr w:rsidR="00A70E40" w:rsidRPr="00391BE7" w14:paraId="7DA4E930" w14:textId="77777777" w:rsidTr="00A70E40">
        <w:trPr>
          <w:trHeight w:val="1330"/>
        </w:trPr>
        <w:tc>
          <w:tcPr>
            <w:tcW w:w="1662" w:type="dxa"/>
            <w:shd w:val="clear" w:color="auto" w:fill="D9D9D9" w:themeFill="background1" w:themeFillShade="D9"/>
          </w:tcPr>
          <w:p w14:paraId="677A86AF" w14:textId="77777777" w:rsidR="00A70E40" w:rsidRPr="00391BE7" w:rsidRDefault="00A70E40" w:rsidP="00171842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Room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57257F5" w14:textId="77777777" w:rsidR="00A70E40" w:rsidRPr="00391BE7" w:rsidRDefault="00A70E40" w:rsidP="00171842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Chair 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EA553C8" w14:textId="77777777" w:rsidR="00A70E40" w:rsidRPr="00391BE7" w:rsidRDefault="00A70E40" w:rsidP="00171842">
            <w:pPr>
              <w:pStyle w:val="Heading2"/>
              <w:outlineLvl w:val="1"/>
              <w:rPr>
                <w:b/>
                <w:bCs/>
              </w:rPr>
            </w:pPr>
            <w:r w:rsidRPr="00391BE7">
              <w:rPr>
                <w:b/>
                <w:bCs/>
              </w:rPr>
              <w:t>Title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678BEA35" w14:textId="77777777" w:rsidR="00A70E40" w:rsidRPr="00391BE7" w:rsidRDefault="00A70E40" w:rsidP="00171842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Presenters </w:t>
            </w:r>
          </w:p>
        </w:tc>
      </w:tr>
      <w:tr w:rsidR="00F16FED" w:rsidRPr="00391BE7" w14:paraId="241BF972" w14:textId="77777777" w:rsidTr="00A70E40">
        <w:trPr>
          <w:trHeight w:val="636"/>
        </w:trPr>
        <w:tc>
          <w:tcPr>
            <w:tcW w:w="1662" w:type="dxa"/>
            <w:vMerge w:val="restart"/>
            <w:shd w:val="clear" w:color="auto" w:fill="auto"/>
          </w:tcPr>
          <w:p w14:paraId="3A92D2E5" w14:textId="1E5E2C9D" w:rsidR="00F16FED" w:rsidRPr="00F16FED" w:rsidRDefault="00087481" w:rsidP="00F16FED">
            <w:bookmarkStart w:id="0" w:name="_Hlk107831902"/>
            <w:r>
              <w:t xml:space="preserve">CE </w:t>
            </w:r>
            <w:r w:rsidR="00F16FED" w:rsidRPr="00F16FED">
              <w:t xml:space="preserve">Lecture Theatre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A3458FB" w14:textId="06587057" w:rsidR="00F16FED" w:rsidRPr="00F16FED" w:rsidRDefault="00F16FED" w:rsidP="009A3A0D">
            <w:pPr>
              <w:rPr>
                <w:rFonts w:asciiTheme="minorHAnsi" w:hAnsiTheme="minorHAnsi" w:cstheme="minorHAnsi"/>
                <w:b/>
                <w:bCs/>
              </w:rPr>
            </w:pPr>
            <w:r w:rsidRPr="00F16FED">
              <w:rPr>
                <w:rFonts w:asciiTheme="minorHAnsi" w:hAnsiTheme="minorHAnsi" w:cstheme="minorHAnsi"/>
                <w:b/>
                <w:bCs/>
              </w:rPr>
              <w:t xml:space="preserve">Dr Francis Farrell </w:t>
            </w:r>
          </w:p>
        </w:tc>
        <w:tc>
          <w:tcPr>
            <w:tcW w:w="7229" w:type="dxa"/>
            <w:shd w:val="clear" w:color="auto" w:fill="auto"/>
          </w:tcPr>
          <w:p w14:paraId="3CFF2B15" w14:textId="77777777" w:rsidR="00F16FED" w:rsidRPr="00F16FED" w:rsidRDefault="00F16FED" w:rsidP="00F16FED">
            <w:r w:rsidRPr="00F16FED">
              <w:t>The Importance of the pilot: Dyslexic students’ experiences of the Higher Education library</w:t>
            </w:r>
          </w:p>
          <w:p w14:paraId="44F3C657" w14:textId="77777777" w:rsidR="00F16FED" w:rsidRPr="00F16FED" w:rsidRDefault="00F16FED" w:rsidP="00F16FED">
            <w:pPr>
              <w:rPr>
                <w:rFonts w:ascii="Arial" w:hAnsi="Arial"/>
              </w:rPr>
            </w:pPr>
          </w:p>
        </w:tc>
        <w:tc>
          <w:tcPr>
            <w:tcW w:w="2547" w:type="dxa"/>
            <w:shd w:val="clear" w:color="auto" w:fill="auto"/>
          </w:tcPr>
          <w:p w14:paraId="6CC35169" w14:textId="77777777" w:rsidR="00F16FED" w:rsidRPr="00873BDB" w:rsidRDefault="00F16FED" w:rsidP="00F16FED">
            <w:r>
              <w:t>Jessica Eccles-Padwick</w:t>
            </w:r>
          </w:p>
          <w:p w14:paraId="570CE0E1" w14:textId="180664AA" w:rsidR="00F16FED" w:rsidRPr="00C016FF" w:rsidRDefault="00F16FED" w:rsidP="00F16FED">
            <w:pPr>
              <w:rPr>
                <w:rFonts w:cs="Arial"/>
                <w:szCs w:val="24"/>
              </w:rPr>
            </w:pPr>
          </w:p>
        </w:tc>
      </w:tr>
      <w:tr w:rsidR="00F16FED" w:rsidRPr="00391BE7" w14:paraId="37387758" w14:textId="77777777" w:rsidTr="00A70E40">
        <w:trPr>
          <w:trHeight w:val="818"/>
        </w:trPr>
        <w:tc>
          <w:tcPr>
            <w:tcW w:w="1662" w:type="dxa"/>
            <w:vMerge/>
            <w:shd w:val="clear" w:color="auto" w:fill="auto"/>
          </w:tcPr>
          <w:p w14:paraId="603D5EDB" w14:textId="77777777" w:rsidR="00F16FED" w:rsidRPr="00F16FED" w:rsidRDefault="00F16FED" w:rsidP="00F16FED"/>
        </w:tc>
        <w:tc>
          <w:tcPr>
            <w:tcW w:w="1985" w:type="dxa"/>
            <w:vMerge/>
            <w:shd w:val="clear" w:color="auto" w:fill="auto"/>
          </w:tcPr>
          <w:p w14:paraId="46BD78C8" w14:textId="77777777" w:rsidR="00F16FED" w:rsidRPr="00F16FED" w:rsidRDefault="00F16FED" w:rsidP="009A3A0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FF912DA" w14:textId="4B66734C" w:rsidR="00F16FED" w:rsidRPr="00F16FED" w:rsidRDefault="00F16FED" w:rsidP="00F16FED">
            <w:pPr>
              <w:rPr>
                <w:rFonts w:cs="Times New Roman"/>
                <w:color w:val="000000"/>
              </w:rPr>
            </w:pPr>
            <w:r w:rsidRPr="00F16FED">
              <w:t>Advancing Human Genetics teaching for Biomedical Science students – a case-based approach supported by virtual lab-simulations (</w:t>
            </w:r>
            <w:proofErr w:type="spellStart"/>
            <w:r w:rsidRPr="00F16FED">
              <w:t>Labster</w:t>
            </w:r>
            <w:proofErr w:type="spellEnd"/>
            <w:r w:rsidRPr="00F16FED">
              <w:t>) and select films and series (</w:t>
            </w:r>
            <w:proofErr w:type="spellStart"/>
            <w:r w:rsidRPr="00F16FED">
              <w:t>Cinemeducation</w:t>
            </w:r>
            <w:proofErr w:type="spellEnd"/>
            <w:r w:rsidRPr="00F16FED">
              <w:t>)</w:t>
            </w:r>
          </w:p>
          <w:p w14:paraId="492CBC32" w14:textId="1E3B11E9" w:rsidR="00F16FED" w:rsidRPr="00F16FED" w:rsidRDefault="00F16FED" w:rsidP="00F16FED"/>
        </w:tc>
        <w:tc>
          <w:tcPr>
            <w:tcW w:w="2547" w:type="dxa"/>
            <w:shd w:val="clear" w:color="auto" w:fill="auto"/>
          </w:tcPr>
          <w:p w14:paraId="7E9CCD78" w14:textId="77777777" w:rsidR="00F16FED" w:rsidRDefault="00F16FED" w:rsidP="00F16FED">
            <w:r>
              <w:t xml:space="preserve">Dr </w:t>
            </w:r>
            <w:r w:rsidRPr="008F64A5">
              <w:t>Katja Eckl</w:t>
            </w:r>
          </w:p>
          <w:p w14:paraId="543CAFFE" w14:textId="5B2AE7AB" w:rsidR="00F16FED" w:rsidRPr="001B6669" w:rsidRDefault="00F16FED" w:rsidP="00F16FED">
            <w:pPr>
              <w:rPr>
                <w:rFonts w:asciiTheme="minorHAnsi" w:hAnsiTheme="minorHAnsi" w:cstheme="minorHAnsi"/>
              </w:rPr>
            </w:pPr>
          </w:p>
        </w:tc>
      </w:tr>
      <w:tr w:rsidR="00F16FED" w:rsidRPr="00391BE7" w14:paraId="0CD20430" w14:textId="77777777" w:rsidTr="00A70E40">
        <w:trPr>
          <w:trHeight w:val="309"/>
        </w:trPr>
        <w:tc>
          <w:tcPr>
            <w:tcW w:w="1662" w:type="dxa"/>
            <w:vMerge/>
            <w:shd w:val="clear" w:color="auto" w:fill="auto"/>
          </w:tcPr>
          <w:p w14:paraId="0C473D2B" w14:textId="77777777" w:rsidR="00F16FED" w:rsidRPr="00F16FED" w:rsidRDefault="00F16FED" w:rsidP="00F16FED"/>
        </w:tc>
        <w:tc>
          <w:tcPr>
            <w:tcW w:w="1985" w:type="dxa"/>
            <w:vMerge/>
            <w:shd w:val="clear" w:color="auto" w:fill="auto"/>
          </w:tcPr>
          <w:p w14:paraId="08F9358F" w14:textId="77777777" w:rsidR="00F16FED" w:rsidRPr="00F16FED" w:rsidRDefault="00F16FED" w:rsidP="009A3A0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B8856F6" w14:textId="613930D4" w:rsidR="00F16FED" w:rsidRPr="00F16FED" w:rsidRDefault="00F16FED" w:rsidP="00F16FED">
            <w:r w:rsidRPr="00F16FED">
              <w:t xml:space="preserve">Reconsidering Alumni Relationships in Higher Education Through the Philosophy of Gabriel Marcel </w:t>
            </w:r>
          </w:p>
        </w:tc>
        <w:tc>
          <w:tcPr>
            <w:tcW w:w="2547" w:type="dxa"/>
            <w:shd w:val="clear" w:color="auto" w:fill="auto"/>
          </w:tcPr>
          <w:p w14:paraId="3645C86B" w14:textId="77777777" w:rsidR="00F16FED" w:rsidRDefault="00F16FED" w:rsidP="00F16FED">
            <w:r>
              <w:t>David Locke</w:t>
            </w:r>
          </w:p>
          <w:p w14:paraId="187CF50F" w14:textId="09DA7EB1" w:rsidR="00F16FED" w:rsidRPr="00C016FF" w:rsidRDefault="00F16FED" w:rsidP="00F16FED">
            <w:pPr>
              <w:rPr>
                <w:rFonts w:cs="Arial"/>
                <w:szCs w:val="24"/>
              </w:rPr>
            </w:pPr>
          </w:p>
        </w:tc>
      </w:tr>
      <w:tr w:rsidR="00F16FED" w:rsidRPr="00391BE7" w14:paraId="01735644" w14:textId="77777777" w:rsidTr="00A70E40">
        <w:trPr>
          <w:trHeight w:val="309"/>
        </w:trPr>
        <w:tc>
          <w:tcPr>
            <w:tcW w:w="1662" w:type="dxa"/>
            <w:vMerge/>
            <w:shd w:val="clear" w:color="auto" w:fill="auto"/>
          </w:tcPr>
          <w:p w14:paraId="41070932" w14:textId="77777777" w:rsidR="00F16FED" w:rsidRPr="00F16FED" w:rsidRDefault="00F16FED" w:rsidP="00F16FED"/>
        </w:tc>
        <w:tc>
          <w:tcPr>
            <w:tcW w:w="1985" w:type="dxa"/>
            <w:vMerge/>
            <w:shd w:val="clear" w:color="auto" w:fill="auto"/>
          </w:tcPr>
          <w:p w14:paraId="45F8A386" w14:textId="77777777" w:rsidR="00F16FED" w:rsidRPr="00F16FED" w:rsidRDefault="00F16FED" w:rsidP="009A3A0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6EA615C8" w14:textId="694CCE0E" w:rsidR="00F16FED" w:rsidRPr="00F16FED" w:rsidRDefault="00F16FED" w:rsidP="00F16FED">
            <w:r w:rsidRPr="00F16FED">
              <w:t>Bernstein’s theoretical - empirical dialectic as a methodological basis for uncovering the social relations of pedagogic communication</w:t>
            </w:r>
            <w:r w:rsidRPr="00F16FED">
              <w:tab/>
            </w:r>
          </w:p>
        </w:tc>
        <w:tc>
          <w:tcPr>
            <w:tcW w:w="2547" w:type="dxa"/>
            <w:shd w:val="clear" w:color="auto" w:fill="auto"/>
          </w:tcPr>
          <w:p w14:paraId="77433043" w14:textId="77777777" w:rsidR="00F16FED" w:rsidRDefault="00F16FED" w:rsidP="00F16FED">
            <w:r>
              <w:t>Dr Keith Williams</w:t>
            </w:r>
          </w:p>
          <w:p w14:paraId="749E8C25" w14:textId="77777777" w:rsidR="00F16FED" w:rsidRPr="00C016FF" w:rsidRDefault="00F16FED" w:rsidP="00F16FED">
            <w:pPr>
              <w:rPr>
                <w:rFonts w:cs="Arial"/>
                <w:szCs w:val="24"/>
              </w:rPr>
            </w:pPr>
          </w:p>
        </w:tc>
      </w:tr>
      <w:tr w:rsidR="00A70E40" w:rsidRPr="00391BE7" w14:paraId="63B91E66" w14:textId="77777777" w:rsidTr="00A70E40">
        <w:trPr>
          <w:trHeight w:val="559"/>
        </w:trPr>
        <w:tc>
          <w:tcPr>
            <w:tcW w:w="1662" w:type="dxa"/>
            <w:vMerge w:val="restart"/>
            <w:shd w:val="clear" w:color="auto" w:fill="F2F2F2" w:themeFill="background1" w:themeFillShade="F2"/>
          </w:tcPr>
          <w:p w14:paraId="5D318B71" w14:textId="77777777" w:rsidR="00A70E40" w:rsidRPr="00F16FED" w:rsidRDefault="00A70E40" w:rsidP="00F16FED">
            <w:bookmarkStart w:id="1" w:name="_Hlk105682610"/>
            <w:bookmarkEnd w:id="0"/>
            <w:r w:rsidRPr="00F16FED">
              <w:t>Room C/D</w:t>
            </w:r>
          </w:p>
          <w:p w14:paraId="6FF760B4" w14:textId="1D67F77D" w:rsidR="00A70E40" w:rsidRPr="00F16FED" w:rsidRDefault="00A70E40" w:rsidP="00F16FED">
            <w:r w:rsidRPr="00F16FED">
              <w:t xml:space="preserve">(Merged) 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10DF2362" w14:textId="0B0356C4" w:rsidR="00A70E40" w:rsidRPr="00F16FED" w:rsidRDefault="00A70E40" w:rsidP="009A3A0D">
            <w:pPr>
              <w:rPr>
                <w:rFonts w:asciiTheme="minorHAnsi" w:hAnsiTheme="minorHAnsi" w:cstheme="minorHAnsi"/>
                <w:b/>
                <w:bCs/>
              </w:rPr>
            </w:pPr>
            <w:r w:rsidRPr="00F16FED">
              <w:rPr>
                <w:rFonts w:asciiTheme="minorHAnsi" w:hAnsiTheme="minorHAnsi" w:cstheme="minorHAnsi"/>
                <w:b/>
                <w:bCs/>
              </w:rPr>
              <w:t xml:space="preserve">Dr </w:t>
            </w:r>
            <w:r w:rsidR="00F16FED" w:rsidRPr="00F16FED">
              <w:rPr>
                <w:rFonts w:asciiTheme="minorHAnsi" w:hAnsiTheme="minorHAnsi" w:cstheme="minorHAnsi"/>
                <w:b/>
                <w:bCs/>
              </w:rPr>
              <w:t xml:space="preserve">Naomi Hodgson 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65161617" w14:textId="77777777" w:rsidR="005C1082" w:rsidRPr="005C1082" w:rsidRDefault="005C1082" w:rsidP="005C1082">
            <w:pPr>
              <w:pStyle w:val="Heading4"/>
              <w:outlineLvl w:val="3"/>
              <w:rPr>
                <w:rFonts w:ascii="Calibri" w:eastAsiaTheme="minorHAnsi" w:hAnsi="Calibri" w:cstheme="minorBidi"/>
                <w:i w:val="0"/>
                <w:iCs w:val="0"/>
                <w:color w:val="auto"/>
              </w:rPr>
            </w:pPr>
            <w:r w:rsidRPr="005C1082">
              <w:rPr>
                <w:rFonts w:ascii="Calibri" w:eastAsiaTheme="minorHAnsi" w:hAnsi="Calibri" w:cstheme="minorBidi"/>
                <w:i w:val="0"/>
                <w:iCs w:val="0"/>
                <w:color w:val="auto"/>
              </w:rPr>
              <w:t>University students’ mental health needs: knowledge of support networks and barriers to help-seeking.</w:t>
            </w:r>
          </w:p>
          <w:p w14:paraId="5B5D1D00" w14:textId="3381312C" w:rsidR="00A70E40" w:rsidRPr="00C016FF" w:rsidRDefault="00A70E40" w:rsidP="005C1082"/>
        </w:tc>
        <w:tc>
          <w:tcPr>
            <w:tcW w:w="2547" w:type="dxa"/>
            <w:shd w:val="clear" w:color="auto" w:fill="F2F2F2" w:themeFill="background1" w:themeFillShade="F2"/>
          </w:tcPr>
          <w:p w14:paraId="7D2D8CA7" w14:textId="77777777" w:rsidR="005C1082" w:rsidRPr="005C1082" w:rsidRDefault="005C1082" w:rsidP="005C1082">
            <w:pPr>
              <w:pStyle w:val="Heading3"/>
              <w:outlineLvl w:val="2"/>
              <w:rPr>
                <w:rFonts w:ascii="Calibri" w:eastAsiaTheme="minorHAnsi" w:hAnsi="Calibri" w:cstheme="minorBidi"/>
                <w:color w:val="auto"/>
                <w:sz w:val="22"/>
                <w:szCs w:val="22"/>
              </w:rPr>
            </w:pPr>
            <w:bookmarkStart w:id="2" w:name="_Toc108006039"/>
            <w:bookmarkStart w:id="3" w:name="_Toc108011743"/>
            <w:r w:rsidRPr="005C1082">
              <w:rPr>
                <w:rFonts w:ascii="Calibri" w:eastAsiaTheme="minorHAnsi" w:hAnsi="Calibri" w:cstheme="minorBidi"/>
                <w:color w:val="auto"/>
                <w:sz w:val="22"/>
                <w:szCs w:val="22"/>
              </w:rPr>
              <w:t>Scott Massie</w:t>
            </w:r>
            <w:bookmarkEnd w:id="2"/>
            <w:bookmarkEnd w:id="3"/>
          </w:p>
          <w:p w14:paraId="75FC1B88" w14:textId="1D0CA6F5" w:rsidR="00A70E40" w:rsidRPr="00C016FF" w:rsidRDefault="00A70E40" w:rsidP="00171842"/>
        </w:tc>
      </w:tr>
      <w:tr w:rsidR="00F16FED" w:rsidRPr="00391BE7" w14:paraId="5EC0AC3A" w14:textId="77777777" w:rsidTr="00F16FED">
        <w:trPr>
          <w:trHeight w:val="1229"/>
        </w:trPr>
        <w:tc>
          <w:tcPr>
            <w:tcW w:w="1662" w:type="dxa"/>
            <w:vMerge/>
            <w:shd w:val="clear" w:color="auto" w:fill="F2F2F2" w:themeFill="background1" w:themeFillShade="F2"/>
          </w:tcPr>
          <w:p w14:paraId="49D57BCC" w14:textId="77777777" w:rsidR="00F16FED" w:rsidRDefault="00F16FED" w:rsidP="00171842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1DFB2D62" w14:textId="77777777" w:rsidR="00F16FED" w:rsidRPr="00C016FF" w:rsidRDefault="00F16FED" w:rsidP="009A3A0D">
            <w:pPr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5AF25C6A" w14:textId="77777777" w:rsidR="00F16FED" w:rsidRPr="00873BDB" w:rsidRDefault="00F16FED" w:rsidP="00F16FED">
            <w:r w:rsidRPr="00873BDB">
              <w:t>Understanding children and young people’s mental health and wellbeing: insights from the Tackling the Blues Programme.</w:t>
            </w:r>
          </w:p>
          <w:p w14:paraId="4808CE23" w14:textId="77777777" w:rsidR="00F16FED" w:rsidRPr="001B6669" w:rsidRDefault="00F16FED" w:rsidP="00F16FED"/>
        </w:tc>
        <w:tc>
          <w:tcPr>
            <w:tcW w:w="2547" w:type="dxa"/>
            <w:shd w:val="clear" w:color="auto" w:fill="F2F2F2" w:themeFill="background1" w:themeFillShade="F2"/>
          </w:tcPr>
          <w:p w14:paraId="5B61F87B" w14:textId="77777777" w:rsidR="00F16FED" w:rsidRPr="00873BDB" w:rsidRDefault="00F16FED" w:rsidP="00F16FED">
            <w:r w:rsidRPr="00873BDB">
              <w:t>Aston Monro, Rachel Wilcock, Professor Andy Smith and Dr Helen O’Keeffe</w:t>
            </w:r>
          </w:p>
          <w:p w14:paraId="14D8DDC6" w14:textId="77777777" w:rsidR="00F16FED" w:rsidRPr="001B6669" w:rsidRDefault="00F16FED" w:rsidP="006631FA"/>
        </w:tc>
      </w:tr>
      <w:tr w:rsidR="00A70E40" w:rsidRPr="00391BE7" w14:paraId="0B078BD7" w14:textId="77777777" w:rsidTr="00A70E40">
        <w:trPr>
          <w:trHeight w:val="393"/>
        </w:trPr>
        <w:tc>
          <w:tcPr>
            <w:tcW w:w="1662" w:type="dxa"/>
            <w:vMerge/>
            <w:shd w:val="clear" w:color="auto" w:fill="F2F2F2" w:themeFill="background1" w:themeFillShade="F2"/>
          </w:tcPr>
          <w:p w14:paraId="4FD021C5" w14:textId="77777777" w:rsidR="00A70E40" w:rsidRDefault="00A70E40" w:rsidP="00171842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35E8ED60" w14:textId="77777777" w:rsidR="00A70E40" w:rsidRPr="00C016FF" w:rsidRDefault="00A70E40" w:rsidP="009A3A0D">
            <w:pPr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0A4FCE27" w14:textId="77777777" w:rsidR="00F16FED" w:rsidRDefault="00F16FED" w:rsidP="00F16FED">
            <w:r>
              <w:t>PGCE trainees watching primary PE from the side-lines - the impact for ITE</w:t>
            </w:r>
          </w:p>
          <w:p w14:paraId="43E75377" w14:textId="096DBFFA" w:rsidR="00A70E40" w:rsidRPr="001B6669" w:rsidRDefault="00A70E40" w:rsidP="00F16FED"/>
        </w:tc>
        <w:tc>
          <w:tcPr>
            <w:tcW w:w="2547" w:type="dxa"/>
            <w:shd w:val="clear" w:color="auto" w:fill="F2F2F2" w:themeFill="background1" w:themeFillShade="F2"/>
          </w:tcPr>
          <w:p w14:paraId="30B91209" w14:textId="77777777" w:rsidR="00F16FED" w:rsidRDefault="00F16FED" w:rsidP="00F16FED">
            <w:r>
              <w:t>Glenn Swindlehurst</w:t>
            </w:r>
          </w:p>
          <w:p w14:paraId="1C79E309" w14:textId="44693011" w:rsidR="00A70E40" w:rsidRPr="001B6669" w:rsidRDefault="00A70E40" w:rsidP="00F16FED"/>
        </w:tc>
      </w:tr>
    </w:tbl>
    <w:bookmarkEnd w:id="1"/>
    <w:p w14:paraId="06290B76" w14:textId="21C965D8" w:rsidR="0002760D" w:rsidRDefault="00A44576" w:rsidP="00060966">
      <w:pPr>
        <w:pStyle w:val="Heading2"/>
      </w:pPr>
      <w:r>
        <w:t xml:space="preserve">Work in </w:t>
      </w:r>
      <w:proofErr w:type="gramStart"/>
      <w:r>
        <w:t>Pro</w:t>
      </w:r>
      <w:r w:rsidR="00F16FED">
        <w:t>gress</w:t>
      </w:r>
      <w:r w:rsidR="0002760D">
        <w:t xml:space="preserve"> </w:t>
      </w:r>
      <w:r w:rsidR="00645268">
        <w:t xml:space="preserve"> (</w:t>
      </w:r>
      <w:proofErr w:type="gramEnd"/>
      <w:r w:rsidR="00060966">
        <w:t xml:space="preserve">Day 1- </w:t>
      </w:r>
      <w:r w:rsidR="00645268">
        <w:t>14</w:t>
      </w:r>
      <w:r w:rsidR="00645268" w:rsidRPr="00645268">
        <w:rPr>
          <w:vertAlign w:val="superscript"/>
        </w:rPr>
        <w:t>th</w:t>
      </w:r>
      <w:r w:rsidR="00645268">
        <w:t xml:space="preserve"> July) </w:t>
      </w:r>
    </w:p>
    <w:p w14:paraId="32C39227" w14:textId="77777777" w:rsidR="0002760D" w:rsidRDefault="0002760D" w:rsidP="0002760D"/>
    <w:sectPr w:rsidR="0002760D" w:rsidSect="0002760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ECC6" w14:textId="77777777" w:rsidR="0087147A" w:rsidRDefault="0087147A" w:rsidP="0087147A">
      <w:pPr>
        <w:spacing w:after="0" w:line="240" w:lineRule="auto"/>
      </w:pPr>
      <w:r>
        <w:separator/>
      </w:r>
    </w:p>
  </w:endnote>
  <w:endnote w:type="continuationSeparator" w:id="0">
    <w:p w14:paraId="4E59ADE5" w14:textId="77777777" w:rsidR="0087147A" w:rsidRDefault="0087147A" w:rsidP="0087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F833" w14:textId="3317AE25" w:rsidR="0087147A" w:rsidRDefault="0087147A" w:rsidP="0087147A">
    <w:pPr>
      <w:pStyle w:val="Footer"/>
      <w:jc w:val="center"/>
    </w:pPr>
    <w:r>
      <w:rPr>
        <w:sz w:val="23"/>
        <w:szCs w:val="23"/>
      </w:rPr>
      <w:t xml:space="preserve">*This is subject to change: check </w:t>
    </w:r>
    <w:r>
      <w:rPr>
        <w:color w:val="0000FF"/>
        <w:sz w:val="23"/>
        <w:szCs w:val="23"/>
      </w:rPr>
      <w:t xml:space="preserve">http://eshare.edgehill.ac.uk/16272/ </w:t>
    </w:r>
    <w:r>
      <w:rPr>
        <w:sz w:val="23"/>
        <w:szCs w:val="23"/>
      </w:rPr>
      <w:t>for the latest version</w:t>
    </w:r>
    <w:r w:rsidR="00D05E37">
      <w:rPr>
        <w:sz w:val="23"/>
        <w:szCs w:val="23"/>
      </w:rPr>
      <w:t xml:space="preserve"> [This is V.</w:t>
    </w:r>
    <w:r w:rsidR="00EC4857">
      <w:rPr>
        <w:sz w:val="23"/>
        <w:szCs w:val="23"/>
      </w:rPr>
      <w:t>4</w:t>
    </w:r>
    <w:r w:rsidR="00EC39F3">
      <w:rPr>
        <w:sz w:val="23"/>
        <w:szCs w:val="23"/>
      </w:rPr>
      <w:t>.1</w:t>
    </w:r>
    <w:r w:rsidR="00D05E37">
      <w:rPr>
        <w:sz w:val="23"/>
        <w:szCs w:val="23"/>
      </w:rPr>
      <w:t xml:space="preserve"> </w:t>
    </w:r>
    <w:r w:rsidR="00EC39F3">
      <w:rPr>
        <w:sz w:val="23"/>
        <w:szCs w:val="23"/>
      </w:rPr>
      <w:t>11</w:t>
    </w:r>
    <w:r w:rsidR="00D05E37">
      <w:rPr>
        <w:sz w:val="23"/>
        <w:szCs w:val="23"/>
      </w:rPr>
      <w:t>/07/22]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09EA" w14:textId="77777777" w:rsidR="0087147A" w:rsidRDefault="0087147A" w:rsidP="0087147A">
      <w:pPr>
        <w:spacing w:after="0" w:line="240" w:lineRule="auto"/>
      </w:pPr>
      <w:r>
        <w:separator/>
      </w:r>
    </w:p>
  </w:footnote>
  <w:footnote w:type="continuationSeparator" w:id="0">
    <w:p w14:paraId="595A3076" w14:textId="77777777" w:rsidR="0087147A" w:rsidRDefault="0087147A" w:rsidP="00871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32A6" w14:textId="11BCD7DA" w:rsidR="0087147A" w:rsidRPr="00885C25" w:rsidRDefault="00A44576" w:rsidP="0087147A">
    <w:pPr>
      <w:pStyle w:val="Heading1"/>
      <w:spacing w:before="0"/>
      <w:jc w:val="center"/>
      <w:rPr>
        <w:rFonts w:asciiTheme="minorHAnsi" w:hAnsiTheme="minorHAnsi" w:cstheme="minorHAnsi"/>
        <w:color w:val="auto"/>
      </w:rPr>
    </w:pPr>
    <w:r>
      <w:rPr>
        <w:rFonts w:asciiTheme="minorHAnsi" w:hAnsiTheme="minorHAnsi" w:cstheme="minorHAnsi"/>
        <w:color w:val="auto"/>
      </w:rPr>
      <w:t xml:space="preserve">Work in Progress sessions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0D"/>
    <w:rsid w:val="0002760D"/>
    <w:rsid w:val="00060966"/>
    <w:rsid w:val="00087481"/>
    <w:rsid w:val="000D5099"/>
    <w:rsid w:val="000F3143"/>
    <w:rsid w:val="00135A68"/>
    <w:rsid w:val="00171842"/>
    <w:rsid w:val="0018255A"/>
    <w:rsid w:val="001B6669"/>
    <w:rsid w:val="001C226D"/>
    <w:rsid w:val="002A088F"/>
    <w:rsid w:val="002B2EEC"/>
    <w:rsid w:val="004F4A45"/>
    <w:rsid w:val="005B2498"/>
    <w:rsid w:val="005C1082"/>
    <w:rsid w:val="00645268"/>
    <w:rsid w:val="006631FA"/>
    <w:rsid w:val="006D7D44"/>
    <w:rsid w:val="00722685"/>
    <w:rsid w:val="00775D50"/>
    <w:rsid w:val="007853BA"/>
    <w:rsid w:val="00807058"/>
    <w:rsid w:val="0084148D"/>
    <w:rsid w:val="0087147A"/>
    <w:rsid w:val="00885C25"/>
    <w:rsid w:val="009110C6"/>
    <w:rsid w:val="009409BD"/>
    <w:rsid w:val="009460B0"/>
    <w:rsid w:val="00971F84"/>
    <w:rsid w:val="009A3A0D"/>
    <w:rsid w:val="00A44576"/>
    <w:rsid w:val="00A45B12"/>
    <w:rsid w:val="00A57F72"/>
    <w:rsid w:val="00A70E40"/>
    <w:rsid w:val="00AE26DE"/>
    <w:rsid w:val="00B202AB"/>
    <w:rsid w:val="00BA5AB1"/>
    <w:rsid w:val="00BD5BE7"/>
    <w:rsid w:val="00BF2DAC"/>
    <w:rsid w:val="00C016FF"/>
    <w:rsid w:val="00C553A0"/>
    <w:rsid w:val="00C86FF3"/>
    <w:rsid w:val="00CF75EE"/>
    <w:rsid w:val="00D05E37"/>
    <w:rsid w:val="00D16343"/>
    <w:rsid w:val="00D60C12"/>
    <w:rsid w:val="00D83848"/>
    <w:rsid w:val="00EA32A6"/>
    <w:rsid w:val="00EC39F3"/>
    <w:rsid w:val="00EC4857"/>
    <w:rsid w:val="00EE2446"/>
    <w:rsid w:val="00EE784B"/>
    <w:rsid w:val="00F14495"/>
    <w:rsid w:val="00F16FED"/>
    <w:rsid w:val="00F3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A3623C"/>
  <w15:chartTrackingRefBased/>
  <w15:docId w15:val="{0427842A-DCDC-477E-BAEB-A75149EA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60D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NoSpacing"/>
    <w:link w:val="Heading2Char"/>
    <w:uiPriority w:val="9"/>
    <w:unhideWhenUsed/>
    <w:qFormat/>
    <w:rsid w:val="0002760D"/>
    <w:pPr>
      <w:keepNext/>
      <w:keepLines/>
      <w:spacing w:before="40" w:after="0" w:line="264" w:lineRule="auto"/>
      <w:outlineLvl w:val="1"/>
    </w:pPr>
    <w:rPr>
      <w:rFonts w:asciiTheme="majorHAnsi" w:eastAsiaTheme="majorEastAsia" w:hAnsiTheme="majorHAnsi" w:cstheme="majorBidi"/>
      <w:spacing w:val="2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5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760D"/>
    <w:rPr>
      <w:rFonts w:asciiTheme="majorHAnsi" w:eastAsiaTheme="majorEastAsia" w:hAnsiTheme="majorHAnsi" w:cstheme="majorBidi"/>
      <w:spacing w:val="22"/>
      <w:sz w:val="26"/>
      <w:szCs w:val="26"/>
    </w:rPr>
  </w:style>
  <w:style w:type="table" w:styleId="TableGrid">
    <w:name w:val="Table Grid"/>
    <w:basedOn w:val="TableNormal"/>
    <w:uiPriority w:val="59"/>
    <w:unhideWhenUsed/>
    <w:rsid w:val="0002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09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1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47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871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47A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871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25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55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6D23-A108-4F0D-9B04-C732F25B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Hastings</dc:creator>
  <cp:keywords/>
  <dc:description/>
  <cp:lastModifiedBy>Charlotte Hastings</cp:lastModifiedBy>
  <cp:revision>2</cp:revision>
  <cp:lastPrinted>2022-06-17T14:23:00Z</cp:lastPrinted>
  <dcterms:created xsi:type="dcterms:W3CDTF">2022-07-11T16:15:00Z</dcterms:created>
  <dcterms:modified xsi:type="dcterms:W3CDTF">2022-07-11T16:15:00Z</dcterms:modified>
</cp:coreProperties>
</file>