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4FBC9" w14:textId="12A08F75" w:rsidR="006B1931" w:rsidRPr="006B1931" w:rsidRDefault="006B1931" w:rsidP="006B1931">
      <w:pPr>
        <w:pStyle w:val="Title"/>
        <w:rPr>
          <w:rFonts w:ascii="Cambria" w:hAnsi="Cambria"/>
        </w:rPr>
      </w:pPr>
      <w:r w:rsidRPr="006B1931">
        <w:rPr>
          <w:rFonts w:ascii="Cambria" w:hAnsi="Cambria"/>
        </w:rPr>
        <w:t>Edge Hill University statement on</w:t>
      </w:r>
      <w:r w:rsidRPr="006B1931">
        <w:rPr>
          <w:rFonts w:ascii="Cambria" w:hAnsi="Cambria"/>
        </w:rPr>
        <w:t xml:space="preserve"> </w:t>
      </w:r>
      <w:r w:rsidRPr="006B1931">
        <w:rPr>
          <w:rFonts w:ascii="Cambria" w:hAnsi="Cambria"/>
        </w:rPr>
        <w:t>responsible metrics</w:t>
      </w:r>
    </w:p>
    <w:p w14:paraId="2C1AB71C" w14:textId="77777777" w:rsidR="006B1931" w:rsidRDefault="006B1931" w:rsidP="006B1931"/>
    <w:p w14:paraId="6E6C2A2E" w14:textId="7A543533" w:rsidR="006B1931" w:rsidRDefault="006B1931" w:rsidP="006B1931">
      <w:pPr>
        <w:pStyle w:val="Heading1"/>
        <w:rPr>
          <w:rFonts w:ascii="Cambria" w:hAnsi="Cambria"/>
          <w:color w:val="auto"/>
        </w:rPr>
      </w:pPr>
      <w:r w:rsidRPr="006B1931">
        <w:rPr>
          <w:rFonts w:ascii="Cambria" w:hAnsi="Cambria"/>
          <w:color w:val="auto"/>
        </w:rPr>
        <w:t xml:space="preserve">1 </w:t>
      </w:r>
      <w:r>
        <w:rPr>
          <w:rFonts w:ascii="Cambria" w:hAnsi="Cambria"/>
          <w:color w:val="auto"/>
        </w:rPr>
        <w:t>I</w:t>
      </w:r>
      <w:r w:rsidRPr="006B1931">
        <w:rPr>
          <w:rFonts w:ascii="Cambria" w:hAnsi="Cambria"/>
          <w:color w:val="auto"/>
        </w:rPr>
        <w:t>ntroduction</w:t>
      </w:r>
    </w:p>
    <w:p w14:paraId="469B1096" w14:textId="77777777" w:rsidR="006B1931" w:rsidRDefault="006B1931" w:rsidP="006B1931">
      <w:pPr>
        <w:spacing w:after="0"/>
      </w:pPr>
      <w:r>
        <w:t>The use of metrics to measure research performance has grown considerably in recent years, as</w:t>
      </w:r>
    </w:p>
    <w:p w14:paraId="45D8174B" w14:textId="77777777" w:rsidR="006B1931" w:rsidRDefault="006B1931" w:rsidP="006B1931">
      <w:pPr>
        <w:spacing w:after="0"/>
      </w:pPr>
      <w:r>
        <w:t>have the types of citation tools and indicators. In September 2018, Edge Hill University signed DORA</w:t>
      </w:r>
    </w:p>
    <w:p w14:paraId="0E02790F" w14:textId="00489024" w:rsidR="006B1931" w:rsidRDefault="006B1931" w:rsidP="006B1931">
      <w:pPr>
        <w:spacing w:after="0"/>
      </w:pPr>
      <w:r>
        <w:t>(</w:t>
      </w:r>
      <w:hyperlink r:id="rId9" w:history="1">
        <w:r w:rsidRPr="006B1931">
          <w:rPr>
            <w:rStyle w:val="Hyperlink"/>
          </w:rPr>
          <w:t>San Francisco Declaration on Research Assessment</w:t>
        </w:r>
      </w:hyperlink>
      <w:r>
        <w:t>) to reflect our commitment to using metrics and</w:t>
      </w:r>
    </w:p>
    <w:p w14:paraId="0FEADBA4" w14:textId="77777777" w:rsidR="006B1931" w:rsidRDefault="006B1931" w:rsidP="006B1931">
      <w:pPr>
        <w:spacing w:after="0"/>
      </w:pPr>
      <w:r>
        <w:t>indicators in a fair and transparent way. Since then, we have been developing our own approach to</w:t>
      </w:r>
    </w:p>
    <w:p w14:paraId="3FF8D5FB" w14:textId="3018738D" w:rsidR="006B1931" w:rsidRPr="006B1931" w:rsidRDefault="006B1931" w:rsidP="006B1931">
      <w:pPr>
        <w:spacing w:after="0"/>
        <w:rPr>
          <w:rStyle w:val="Hyperlink"/>
        </w:rPr>
      </w:pPr>
      <w:r>
        <w:t xml:space="preserve">the responsible use of metrics, reflecting and building on the ten principles enshrined in the </w:t>
      </w:r>
      <w:r>
        <w:fldChar w:fldCharType="begin"/>
      </w:r>
      <w:r>
        <w:instrText xml:space="preserve"> HYPERLINK "http://www.leidenmanifesto.org/" </w:instrText>
      </w:r>
      <w:r>
        <w:fldChar w:fldCharType="separate"/>
      </w:r>
      <w:r w:rsidRPr="006B1931">
        <w:rPr>
          <w:rStyle w:val="Hyperlink"/>
        </w:rPr>
        <w:t>Leiden</w:t>
      </w:r>
    </w:p>
    <w:p w14:paraId="4835C8E3" w14:textId="0AC608C8" w:rsidR="006B1931" w:rsidRDefault="006B1931" w:rsidP="006B1931">
      <w:pPr>
        <w:spacing w:after="0"/>
      </w:pPr>
      <w:r w:rsidRPr="006B1931">
        <w:rPr>
          <w:rStyle w:val="Hyperlink"/>
        </w:rPr>
        <w:t>Manifesto</w:t>
      </w:r>
      <w:r>
        <w:fldChar w:fldCharType="end"/>
      </w:r>
      <w:r>
        <w:t>. When using any indicators to measure research performance, we commit abiding by</w:t>
      </w:r>
    </w:p>
    <w:p w14:paraId="526889F9" w14:textId="77777777" w:rsidR="006B1931" w:rsidRDefault="006B1931" w:rsidP="006B1931">
      <w:pPr>
        <w:spacing w:after="0"/>
      </w:pPr>
      <w:r>
        <w:t>these principles. We also recognise that bibliometrics is a field that is developing fast and that we</w:t>
      </w:r>
    </w:p>
    <w:p w14:paraId="0F8209AD" w14:textId="77777777" w:rsidR="006B1931" w:rsidRDefault="006B1931" w:rsidP="006B1931">
      <w:pPr>
        <w:spacing w:after="0"/>
      </w:pPr>
      <w:r>
        <w:t>need to keep the principles under review to ensure that they are fit for purpose in the longer term.</w:t>
      </w:r>
    </w:p>
    <w:p w14:paraId="5E90C1F4" w14:textId="77777777" w:rsidR="006B1931" w:rsidRDefault="006B1931" w:rsidP="006B1931">
      <w:pPr>
        <w:rPr>
          <w:rFonts w:ascii="Cambria" w:eastAsiaTheme="majorEastAsia" w:hAnsi="Cambria" w:cstheme="majorBidi"/>
          <w:sz w:val="32"/>
          <w:szCs w:val="32"/>
        </w:rPr>
      </w:pPr>
    </w:p>
    <w:p w14:paraId="0AB9DAC3" w14:textId="47FD18E5" w:rsidR="006B1931" w:rsidRPr="006B1931" w:rsidRDefault="006B1931" w:rsidP="006B1931">
      <w:pPr>
        <w:rPr>
          <w:rFonts w:ascii="Cambria" w:eastAsiaTheme="majorEastAsia" w:hAnsi="Cambria" w:cstheme="majorBidi"/>
          <w:sz w:val="32"/>
          <w:szCs w:val="32"/>
        </w:rPr>
      </w:pPr>
      <w:r w:rsidRPr="006B1931">
        <w:rPr>
          <w:rFonts w:ascii="Cambria" w:eastAsiaTheme="majorEastAsia" w:hAnsi="Cambria" w:cstheme="majorBidi"/>
          <w:sz w:val="32"/>
          <w:szCs w:val="32"/>
        </w:rPr>
        <w:t xml:space="preserve">2 </w:t>
      </w:r>
      <w:r>
        <w:rPr>
          <w:rFonts w:ascii="Cambria" w:eastAsiaTheme="majorEastAsia" w:hAnsi="Cambria" w:cstheme="majorBidi"/>
          <w:sz w:val="32"/>
          <w:szCs w:val="32"/>
        </w:rPr>
        <w:t>O</w:t>
      </w:r>
      <w:r w:rsidRPr="006B1931">
        <w:rPr>
          <w:rFonts w:ascii="Cambria" w:eastAsiaTheme="majorEastAsia" w:hAnsi="Cambria" w:cstheme="majorBidi"/>
          <w:sz w:val="32"/>
          <w:szCs w:val="32"/>
        </w:rPr>
        <w:t xml:space="preserve">ur approach to the ten Leiden </w:t>
      </w:r>
      <w:r>
        <w:rPr>
          <w:rFonts w:ascii="Cambria" w:eastAsiaTheme="majorEastAsia" w:hAnsi="Cambria" w:cstheme="majorBidi"/>
          <w:sz w:val="32"/>
          <w:szCs w:val="32"/>
        </w:rPr>
        <w:t>P</w:t>
      </w:r>
      <w:r w:rsidRPr="006B1931">
        <w:rPr>
          <w:rFonts w:ascii="Cambria" w:eastAsiaTheme="majorEastAsia" w:hAnsi="Cambria" w:cstheme="majorBidi"/>
          <w:sz w:val="32"/>
          <w:szCs w:val="32"/>
        </w:rPr>
        <w:t>rinciples</w:t>
      </w:r>
    </w:p>
    <w:p w14:paraId="7B3C8F74" w14:textId="42197DF8" w:rsidR="006B1931" w:rsidRPr="006B1931" w:rsidRDefault="006B1931" w:rsidP="006B1931">
      <w:pPr>
        <w:pStyle w:val="Heading1"/>
        <w:rPr>
          <w:rFonts w:ascii="Cambria" w:hAnsi="Cambria"/>
          <w:color w:val="auto"/>
          <w:sz w:val="22"/>
          <w:szCs w:val="22"/>
        </w:rPr>
      </w:pPr>
      <w:r w:rsidRPr="006B1931">
        <w:rPr>
          <w:rFonts w:ascii="Cambria" w:hAnsi="Cambria"/>
          <w:color w:val="auto"/>
          <w:sz w:val="22"/>
          <w:szCs w:val="22"/>
        </w:rPr>
        <w:t xml:space="preserve">2.1 </w:t>
      </w:r>
      <w:r>
        <w:rPr>
          <w:rFonts w:ascii="Cambria" w:hAnsi="Cambria"/>
          <w:color w:val="auto"/>
          <w:sz w:val="22"/>
          <w:szCs w:val="22"/>
        </w:rPr>
        <w:t>Q</w:t>
      </w:r>
      <w:r w:rsidRPr="006B1931">
        <w:rPr>
          <w:rFonts w:ascii="Cambria" w:hAnsi="Cambria"/>
          <w:color w:val="auto"/>
          <w:sz w:val="22"/>
          <w:szCs w:val="22"/>
        </w:rPr>
        <w:t>uantitative evaluation should support qualitative, expert assessment</w:t>
      </w:r>
    </w:p>
    <w:p w14:paraId="65B7D978" w14:textId="77777777" w:rsidR="006B1931" w:rsidRDefault="006B1931" w:rsidP="006B1931">
      <w:pPr>
        <w:spacing w:after="0"/>
      </w:pPr>
    </w:p>
    <w:p w14:paraId="5D5861A1" w14:textId="3ABFA8B4" w:rsidR="006B1931" w:rsidRDefault="006B1931" w:rsidP="006B1931">
      <w:pPr>
        <w:spacing w:after="0"/>
      </w:pPr>
      <w:r>
        <w:t>Where quantitative indicators are used, these will only ever complement and not supplant peer</w:t>
      </w:r>
    </w:p>
    <w:p w14:paraId="22A64D82" w14:textId="77777777" w:rsidR="006B1931" w:rsidRDefault="006B1931" w:rsidP="006B1931">
      <w:pPr>
        <w:spacing w:after="0"/>
      </w:pPr>
      <w:r>
        <w:t>review which remains the gold standard for assessing research quality. This is particularly important</w:t>
      </w:r>
    </w:p>
    <w:p w14:paraId="60F83CE8" w14:textId="77777777" w:rsidR="006B1931" w:rsidRDefault="006B1931" w:rsidP="006B1931">
      <w:pPr>
        <w:spacing w:after="0"/>
      </w:pPr>
      <w:r>
        <w:t>when assessing individual research performance where metrics are more problematic.</w:t>
      </w:r>
    </w:p>
    <w:p w14:paraId="089714D6" w14:textId="77777777" w:rsidR="006B1931" w:rsidRDefault="006B1931" w:rsidP="006B1931"/>
    <w:p w14:paraId="391EAC43" w14:textId="6A2F39E8" w:rsidR="006B1931" w:rsidRPr="006B1931" w:rsidRDefault="006B1931" w:rsidP="006B1931">
      <w:pPr>
        <w:rPr>
          <w:rFonts w:ascii="Cambria" w:eastAsiaTheme="majorEastAsia" w:hAnsi="Cambria" w:cstheme="majorBidi"/>
        </w:rPr>
      </w:pPr>
      <w:r w:rsidRPr="006B1931">
        <w:rPr>
          <w:rFonts w:ascii="Cambria" w:eastAsiaTheme="majorEastAsia" w:hAnsi="Cambria" w:cstheme="majorBidi"/>
        </w:rPr>
        <w:t xml:space="preserve">2.2 </w:t>
      </w:r>
      <w:r>
        <w:rPr>
          <w:rFonts w:ascii="Cambria" w:eastAsiaTheme="majorEastAsia" w:hAnsi="Cambria" w:cstheme="majorBidi"/>
        </w:rPr>
        <w:t>M</w:t>
      </w:r>
      <w:r w:rsidRPr="006B1931">
        <w:rPr>
          <w:rFonts w:ascii="Cambria" w:eastAsiaTheme="majorEastAsia" w:hAnsi="Cambria" w:cstheme="majorBidi"/>
        </w:rPr>
        <w:t>easure performance against the research missions of the</w:t>
      </w:r>
      <w:r>
        <w:rPr>
          <w:rFonts w:ascii="Cambria" w:eastAsiaTheme="majorEastAsia" w:hAnsi="Cambria" w:cstheme="majorBidi"/>
        </w:rPr>
        <w:t xml:space="preserve"> </w:t>
      </w:r>
      <w:r w:rsidRPr="006B1931">
        <w:rPr>
          <w:rFonts w:ascii="Cambria" w:eastAsiaTheme="majorEastAsia" w:hAnsi="Cambria" w:cstheme="majorBidi"/>
        </w:rPr>
        <w:t>Institution, group or researcher</w:t>
      </w:r>
    </w:p>
    <w:p w14:paraId="68C34B7F" w14:textId="77777777" w:rsidR="006B1931" w:rsidRDefault="006B1931" w:rsidP="006B1931">
      <w:pPr>
        <w:spacing w:after="0"/>
      </w:pPr>
      <w:r>
        <w:t xml:space="preserve">We commit to using metrics only that are relevant to the </w:t>
      </w:r>
      <w:proofErr w:type="gramStart"/>
      <w:r>
        <w:t>particular research</w:t>
      </w:r>
      <w:proofErr w:type="gramEnd"/>
      <w:r>
        <w:t xml:space="preserve"> mission of the</w:t>
      </w:r>
    </w:p>
    <w:p w14:paraId="27343A14" w14:textId="77777777" w:rsidR="006B1931" w:rsidRDefault="006B1931" w:rsidP="006B1931">
      <w:pPr>
        <w:spacing w:after="0"/>
      </w:pPr>
      <w:r>
        <w:t>department, faculty or researchers recognising that there are differences which account for different</w:t>
      </w:r>
    </w:p>
    <w:p w14:paraId="19A4DD2C" w14:textId="77777777" w:rsidR="006B1931" w:rsidRDefault="006B1931" w:rsidP="006B1931">
      <w:pPr>
        <w:spacing w:after="0"/>
      </w:pPr>
      <w:r>
        <w:t>metrics. We will use a defined and balanced set of measures that are normalised by subject. We will</w:t>
      </w:r>
    </w:p>
    <w:p w14:paraId="64C59488" w14:textId="77777777" w:rsidR="006B1931" w:rsidRDefault="006B1931" w:rsidP="006B1931">
      <w:pPr>
        <w:spacing w:after="0"/>
      </w:pPr>
      <w:r>
        <w:t>also take account of potential sources of bias and aim to reduce them: such a consideration applies,</w:t>
      </w:r>
    </w:p>
    <w:p w14:paraId="0AE0246A" w14:textId="77777777" w:rsidR="006B1931" w:rsidRDefault="006B1931" w:rsidP="006B1931">
      <w:pPr>
        <w:spacing w:after="0"/>
      </w:pPr>
      <w:r>
        <w:t>for example, to the chosen source of assessment data, career stage and full-time equivalent (FTE)</w:t>
      </w:r>
    </w:p>
    <w:p w14:paraId="53E1A569" w14:textId="77777777" w:rsidR="006B1931" w:rsidRDefault="006B1931" w:rsidP="006B1931">
      <w:pPr>
        <w:spacing w:after="0"/>
      </w:pPr>
      <w:r>
        <w:t>status of the individual being assessed, or their race, gender or disability status. It is acknowledged,</w:t>
      </w:r>
    </w:p>
    <w:p w14:paraId="1293A21C" w14:textId="77777777" w:rsidR="006B1931" w:rsidRDefault="006B1931" w:rsidP="006B1931">
      <w:pPr>
        <w:spacing w:after="0"/>
      </w:pPr>
      <w:r>
        <w:t xml:space="preserve">for example, that the most widely used citation databases are not equally representative of all </w:t>
      </w:r>
      <w:proofErr w:type="gramStart"/>
      <w:r>
        <w:t>our</w:t>
      </w:r>
      <w:proofErr w:type="gramEnd"/>
    </w:p>
    <w:p w14:paraId="44BED467" w14:textId="77777777" w:rsidR="006B1931" w:rsidRDefault="006B1931" w:rsidP="006B1931">
      <w:pPr>
        <w:spacing w:after="0"/>
      </w:pPr>
      <w:r>
        <w:t>disciplines or output types (e.g. monographs), and that publishing practices vary by gender.</w:t>
      </w:r>
    </w:p>
    <w:p w14:paraId="141194D4" w14:textId="77777777" w:rsidR="006B1931" w:rsidRDefault="006B1931" w:rsidP="006B1931"/>
    <w:p w14:paraId="67E75127" w14:textId="2B3F13B4" w:rsidR="006B1931" w:rsidRPr="006B1931" w:rsidRDefault="006B1931" w:rsidP="006B1931">
      <w:pPr>
        <w:rPr>
          <w:rFonts w:ascii="Cambria" w:eastAsiaTheme="majorEastAsia" w:hAnsi="Cambria" w:cstheme="majorBidi"/>
        </w:rPr>
      </w:pPr>
      <w:r w:rsidRPr="006B1931">
        <w:rPr>
          <w:rFonts w:ascii="Cambria" w:eastAsiaTheme="majorEastAsia" w:hAnsi="Cambria" w:cstheme="majorBidi"/>
        </w:rPr>
        <w:t xml:space="preserve">2.3 </w:t>
      </w:r>
      <w:r>
        <w:rPr>
          <w:rFonts w:ascii="Cambria" w:eastAsiaTheme="majorEastAsia" w:hAnsi="Cambria" w:cstheme="majorBidi"/>
        </w:rPr>
        <w:t>P</w:t>
      </w:r>
      <w:r w:rsidRPr="006B1931">
        <w:rPr>
          <w:rFonts w:ascii="Cambria" w:eastAsiaTheme="majorEastAsia" w:hAnsi="Cambria" w:cstheme="majorBidi"/>
        </w:rPr>
        <w:t>rotect excellence in locally relevant research</w:t>
      </w:r>
    </w:p>
    <w:p w14:paraId="302127ED" w14:textId="77777777" w:rsidR="006B1931" w:rsidRDefault="006B1931" w:rsidP="006B1931">
      <w:pPr>
        <w:spacing w:after="0"/>
      </w:pPr>
      <w:r>
        <w:t>We recognise the bias towards English-language publications in many metrics and the tendency to</w:t>
      </w:r>
    </w:p>
    <w:p w14:paraId="03057203" w14:textId="77777777" w:rsidR="006B1931" w:rsidRDefault="006B1931" w:rsidP="006B1931">
      <w:pPr>
        <w:spacing w:after="0"/>
      </w:pPr>
      <w:r>
        <w:t>overplay international research, as opposed to national and local research that responds to specific</w:t>
      </w:r>
    </w:p>
    <w:p w14:paraId="02F39870" w14:textId="77777777" w:rsidR="006B1931" w:rsidRDefault="006B1931" w:rsidP="006B1931">
      <w:pPr>
        <w:spacing w:after="0"/>
      </w:pPr>
      <w:proofErr w:type="gramStart"/>
      <w:r>
        <w:t>needs:</w:t>
      </w:r>
      <w:proofErr w:type="gramEnd"/>
      <w:r>
        <w:t xml:space="preserve"> e.g. the study of malaria in specific countries. If all researchers target English-language</w:t>
      </w:r>
    </w:p>
    <w:p w14:paraId="562BAEC5" w14:textId="77777777" w:rsidR="006B1931" w:rsidRDefault="006B1931" w:rsidP="006B1931">
      <w:pPr>
        <w:spacing w:after="0"/>
      </w:pPr>
      <w:r>
        <w:t>journals with international reach, this can underplay the importance of local research which</w:t>
      </w:r>
    </w:p>
    <w:p w14:paraId="64DCA13D" w14:textId="2DE39D75" w:rsidR="00285B52" w:rsidRDefault="006B1931" w:rsidP="006B1931">
      <w:pPr>
        <w:spacing w:after="0"/>
      </w:pPr>
      <w:r>
        <w:t>addresses local needs</w:t>
      </w:r>
      <w:r>
        <w:t>.</w:t>
      </w:r>
    </w:p>
    <w:p w14:paraId="101C6CC5" w14:textId="77777777" w:rsidR="006B1931" w:rsidRDefault="006B1931" w:rsidP="006B1931">
      <w:pPr>
        <w:spacing w:after="0"/>
      </w:pPr>
    </w:p>
    <w:p w14:paraId="7300C21D" w14:textId="758324A8" w:rsidR="006B1931" w:rsidRDefault="006B1931" w:rsidP="006B1931">
      <w:r w:rsidRPr="006B1931">
        <w:rPr>
          <w:rFonts w:ascii="Cambria" w:eastAsiaTheme="majorEastAsia" w:hAnsi="Cambria" w:cstheme="majorBidi"/>
        </w:rPr>
        <w:t xml:space="preserve">2.4 </w:t>
      </w:r>
      <w:r>
        <w:rPr>
          <w:rFonts w:ascii="Cambria" w:eastAsiaTheme="majorEastAsia" w:hAnsi="Cambria" w:cstheme="majorBidi"/>
        </w:rPr>
        <w:t>K</w:t>
      </w:r>
      <w:r w:rsidRPr="006B1931">
        <w:rPr>
          <w:rFonts w:ascii="Cambria" w:eastAsiaTheme="majorEastAsia" w:hAnsi="Cambria" w:cstheme="majorBidi"/>
        </w:rPr>
        <w:t>eep data collection and analytical processes open, transparent and</w:t>
      </w:r>
      <w:r>
        <w:rPr>
          <w:rFonts w:ascii="Cambria" w:eastAsiaTheme="majorEastAsia" w:hAnsi="Cambria" w:cstheme="majorBidi"/>
        </w:rPr>
        <w:t xml:space="preserve"> s</w:t>
      </w:r>
      <w:r w:rsidRPr="006B1931">
        <w:rPr>
          <w:rFonts w:ascii="Cambria" w:eastAsiaTheme="majorEastAsia" w:hAnsi="Cambria" w:cstheme="majorBidi"/>
        </w:rPr>
        <w:t>imple</w:t>
      </w:r>
    </w:p>
    <w:p w14:paraId="7F23CD6A" w14:textId="77777777" w:rsidR="006B1931" w:rsidRDefault="006B1931" w:rsidP="006B1931">
      <w:pPr>
        <w:spacing w:after="0"/>
      </w:pPr>
      <w:r>
        <w:t>We commit to using indicators that are transparent and open so that individuals understand how</w:t>
      </w:r>
    </w:p>
    <w:p w14:paraId="1B8C5784" w14:textId="77777777" w:rsidR="006B1931" w:rsidRDefault="006B1931" w:rsidP="006B1931">
      <w:pPr>
        <w:spacing w:after="0"/>
      </w:pPr>
      <w:r>
        <w:lastRenderedPageBreak/>
        <w:t>and why a metric was developed to foster appropriate scrutiny. While we believe simplicity is key to</w:t>
      </w:r>
    </w:p>
    <w:p w14:paraId="72062E1A" w14:textId="77777777" w:rsidR="006B1931" w:rsidRDefault="006B1931" w:rsidP="006B1931">
      <w:pPr>
        <w:spacing w:after="0"/>
      </w:pPr>
      <w:r>
        <w:t>developing useful metrics that are transparent, we acknowledge that simplistic methods can distort</w:t>
      </w:r>
    </w:p>
    <w:p w14:paraId="7223A2C3" w14:textId="7EC2E251" w:rsidR="006B1931" w:rsidRDefault="006B1931" w:rsidP="006B1931">
      <w:pPr>
        <w:spacing w:after="0"/>
      </w:pPr>
      <w:r>
        <w:t>the record.</w:t>
      </w:r>
    </w:p>
    <w:p w14:paraId="157138E9" w14:textId="77777777" w:rsidR="006B1931" w:rsidRDefault="006B1931" w:rsidP="006B1931">
      <w:pPr>
        <w:spacing w:after="0"/>
      </w:pPr>
    </w:p>
    <w:p w14:paraId="5C2814D7" w14:textId="4C7E933D" w:rsidR="006B1931" w:rsidRPr="006B1931" w:rsidRDefault="006B1931" w:rsidP="006B1931">
      <w:pPr>
        <w:rPr>
          <w:rFonts w:ascii="Cambria" w:eastAsiaTheme="majorEastAsia" w:hAnsi="Cambria" w:cstheme="majorBidi"/>
        </w:rPr>
      </w:pPr>
      <w:r w:rsidRPr="006B1931">
        <w:rPr>
          <w:rFonts w:ascii="Cambria" w:eastAsiaTheme="majorEastAsia" w:hAnsi="Cambria" w:cstheme="majorBidi"/>
        </w:rPr>
        <w:t xml:space="preserve">2.5 </w:t>
      </w:r>
      <w:r>
        <w:rPr>
          <w:rFonts w:ascii="Cambria" w:eastAsiaTheme="majorEastAsia" w:hAnsi="Cambria" w:cstheme="majorBidi"/>
        </w:rPr>
        <w:t>A</w:t>
      </w:r>
      <w:r w:rsidRPr="006B1931">
        <w:rPr>
          <w:rFonts w:ascii="Cambria" w:eastAsiaTheme="majorEastAsia" w:hAnsi="Cambria" w:cstheme="majorBidi"/>
        </w:rPr>
        <w:t>llow those evaluated to verify data and analysis</w:t>
      </w:r>
    </w:p>
    <w:p w14:paraId="08B45BA5" w14:textId="77777777" w:rsidR="006B1931" w:rsidRDefault="006B1931" w:rsidP="006B1931">
      <w:pPr>
        <w:spacing w:after="0"/>
      </w:pPr>
      <w:r>
        <w:t>At present, Edge Hill does not use metrics and indicators to judge individual research performance:</w:t>
      </w:r>
    </w:p>
    <w:p w14:paraId="0A2C6CC3" w14:textId="77777777" w:rsidR="006B1931" w:rsidRDefault="006B1931" w:rsidP="006B1931">
      <w:pPr>
        <w:spacing w:after="0"/>
      </w:pPr>
      <w:r>
        <w:t>e.g. for recruitment progression, or promotion. Should individuals wish to make statements about</w:t>
      </w:r>
    </w:p>
    <w:p w14:paraId="65552192" w14:textId="77777777" w:rsidR="006B1931" w:rsidRDefault="006B1931" w:rsidP="006B1931">
      <w:pPr>
        <w:spacing w:after="0"/>
      </w:pPr>
      <w:r>
        <w:t>their own performance when making a case, they should use metrics that are contextualised and</w:t>
      </w:r>
    </w:p>
    <w:p w14:paraId="0DF5C8BE" w14:textId="77777777" w:rsidR="006B1931" w:rsidRDefault="006B1931" w:rsidP="006B1931">
      <w:pPr>
        <w:spacing w:after="0"/>
      </w:pPr>
      <w:r>
        <w:t>should make it clear to the reader how the metric is calculated and why it is a useful indicator in the</w:t>
      </w:r>
    </w:p>
    <w:p w14:paraId="2922C750" w14:textId="77777777" w:rsidR="006B1931" w:rsidRDefault="006B1931" w:rsidP="006B1931">
      <w:pPr>
        <w:spacing w:after="0"/>
      </w:pPr>
      <w:proofErr w:type="gramStart"/>
      <w:r>
        <w:t>particular circumstances</w:t>
      </w:r>
      <w:proofErr w:type="gramEnd"/>
      <w:r>
        <w:t>. Account for variation by field in publication and citation practices</w:t>
      </w:r>
    </w:p>
    <w:p w14:paraId="363D978E" w14:textId="77777777" w:rsidR="006B1931" w:rsidRDefault="006B1931" w:rsidP="006B1931">
      <w:pPr>
        <w:spacing w:after="0"/>
      </w:pPr>
    </w:p>
    <w:p w14:paraId="36451AEF" w14:textId="0BE6F47A" w:rsidR="006B1931" w:rsidRDefault="006B1931" w:rsidP="006B1931">
      <w:pPr>
        <w:spacing w:after="0"/>
      </w:pPr>
      <w:r>
        <w:t>We acknowledge that certain types of output are not well-served by many of the most commonly</w:t>
      </w:r>
    </w:p>
    <w:p w14:paraId="1427189F" w14:textId="77777777" w:rsidR="006B1931" w:rsidRDefault="006B1931" w:rsidP="006B1931">
      <w:pPr>
        <w:spacing w:after="0"/>
      </w:pPr>
      <w:r>
        <w:t>cited metrics: for example, monographs will not to feature well in metrics that are largely based on</w:t>
      </w:r>
    </w:p>
    <w:p w14:paraId="3AE83E6A" w14:textId="77777777" w:rsidR="006B1931" w:rsidRDefault="006B1931" w:rsidP="006B1931">
      <w:pPr>
        <w:spacing w:after="0"/>
      </w:pPr>
      <w:r>
        <w:t>indexing journals. It is important, therefore, to be specific about the context to ensure the metrics</w:t>
      </w:r>
    </w:p>
    <w:p w14:paraId="7AAF3A40" w14:textId="77777777" w:rsidR="006B1931" w:rsidRDefault="006B1931" w:rsidP="006B1931">
      <w:pPr>
        <w:spacing w:after="0"/>
      </w:pPr>
      <w:r>
        <w:t xml:space="preserve">chosen </w:t>
      </w:r>
      <w:proofErr w:type="gramStart"/>
      <w:r>
        <w:t>provide</w:t>
      </w:r>
      <w:proofErr w:type="gramEnd"/>
      <w:r>
        <w:t xml:space="preserve"> a fair representation; so, for example, mathematicians are not compared with</w:t>
      </w:r>
    </w:p>
    <w:p w14:paraId="2F5AAFF9" w14:textId="77777777" w:rsidR="006B1931" w:rsidRDefault="006B1931" w:rsidP="006B1931">
      <w:pPr>
        <w:spacing w:after="0"/>
      </w:pPr>
      <w:r>
        <w:t>theologians. Such an approach would preclude the use of crude of metrics such as the journal</w:t>
      </w:r>
    </w:p>
    <w:p w14:paraId="451DADB6" w14:textId="77777777" w:rsidR="006B1931" w:rsidRDefault="006B1931" w:rsidP="006B1931">
      <w:pPr>
        <w:spacing w:after="0"/>
      </w:pPr>
      <w:r>
        <w:t>impact factor that are unsuitable for cross-field comparison. Similarly, the journal impact factor (JIF)</w:t>
      </w:r>
    </w:p>
    <w:p w14:paraId="1E9DF92F" w14:textId="77777777" w:rsidR="006B1931" w:rsidRDefault="006B1931" w:rsidP="006B1931">
      <w:pPr>
        <w:spacing w:after="0"/>
      </w:pPr>
      <w:r>
        <w:t>is not used to indicate the quality of articles.</w:t>
      </w:r>
    </w:p>
    <w:p w14:paraId="71C7752B" w14:textId="77777777" w:rsidR="006B1931" w:rsidRDefault="006B1931" w:rsidP="006B1931">
      <w:pPr>
        <w:spacing w:after="0"/>
      </w:pPr>
    </w:p>
    <w:p w14:paraId="2D6D404A" w14:textId="2BDA53A4" w:rsidR="006B1931" w:rsidRDefault="006B1931" w:rsidP="006B1931">
      <w:pPr>
        <w:spacing w:after="0"/>
      </w:pPr>
      <w:r>
        <w:t xml:space="preserve">A standard normalising technique is to use percentiles: each paper is weighted </w:t>
      </w:r>
      <w:proofErr w:type="gramStart"/>
      <w:r>
        <w:t>on the basis of</w:t>
      </w:r>
      <w:proofErr w:type="gramEnd"/>
      <w:r>
        <w:t xml:space="preserve"> the</w:t>
      </w:r>
    </w:p>
    <w:p w14:paraId="534823E9" w14:textId="77777777" w:rsidR="006B1931" w:rsidRDefault="006B1931" w:rsidP="006B1931">
      <w:pPr>
        <w:spacing w:after="0"/>
      </w:pPr>
      <w:r>
        <w:t>percentile to which it belongs in the citation distribution of its field (the top 1%, 10% or 20%, for</w:t>
      </w:r>
    </w:p>
    <w:p w14:paraId="119670FF" w14:textId="77777777" w:rsidR="006B1931" w:rsidRDefault="006B1931" w:rsidP="006B1931">
      <w:pPr>
        <w:spacing w:after="0"/>
      </w:pPr>
      <w:r>
        <w:t>example – this is the method being used in REF2021 for a limited number of UOAs).</w:t>
      </w:r>
    </w:p>
    <w:p w14:paraId="3F0B2261" w14:textId="77777777" w:rsidR="00915A54" w:rsidRDefault="00915A54" w:rsidP="006B1931"/>
    <w:p w14:paraId="7D282489" w14:textId="5E2E511F" w:rsidR="006B1931" w:rsidRPr="00915A54" w:rsidRDefault="006B1931" w:rsidP="00915A54">
      <w:pPr>
        <w:rPr>
          <w:rFonts w:ascii="Cambria" w:eastAsiaTheme="majorEastAsia" w:hAnsi="Cambria" w:cstheme="majorBidi"/>
        </w:rPr>
      </w:pPr>
      <w:r w:rsidRPr="00915A54">
        <w:rPr>
          <w:rFonts w:ascii="Cambria" w:eastAsiaTheme="majorEastAsia" w:hAnsi="Cambria" w:cstheme="majorBidi"/>
        </w:rPr>
        <w:t xml:space="preserve">2.6 </w:t>
      </w:r>
      <w:r w:rsidR="00915A54">
        <w:rPr>
          <w:rFonts w:ascii="Cambria" w:eastAsiaTheme="majorEastAsia" w:hAnsi="Cambria" w:cstheme="majorBidi"/>
        </w:rPr>
        <w:t>B</w:t>
      </w:r>
      <w:r w:rsidR="00915A54" w:rsidRPr="00915A54">
        <w:rPr>
          <w:rFonts w:ascii="Cambria" w:eastAsiaTheme="majorEastAsia" w:hAnsi="Cambria" w:cstheme="majorBidi"/>
        </w:rPr>
        <w:t>ase assessment of individual researchers on a qualitative judgement</w:t>
      </w:r>
      <w:r w:rsidR="00915A54">
        <w:rPr>
          <w:rFonts w:ascii="Cambria" w:eastAsiaTheme="majorEastAsia" w:hAnsi="Cambria" w:cstheme="majorBidi"/>
        </w:rPr>
        <w:t xml:space="preserve"> o</w:t>
      </w:r>
      <w:r w:rsidR="00915A54" w:rsidRPr="00915A54">
        <w:rPr>
          <w:rFonts w:ascii="Cambria" w:eastAsiaTheme="majorEastAsia" w:hAnsi="Cambria" w:cstheme="majorBidi"/>
        </w:rPr>
        <w:t>f their portfolio</w:t>
      </w:r>
    </w:p>
    <w:p w14:paraId="080EA8A3" w14:textId="77777777" w:rsidR="006B1931" w:rsidRDefault="006B1931" w:rsidP="00915A54">
      <w:pPr>
        <w:spacing w:after="0"/>
      </w:pPr>
      <w:r>
        <w:t>Different indicators can give different outcomes; others are biased towards longer careers etc. It is</w:t>
      </w:r>
    </w:p>
    <w:p w14:paraId="35683B46" w14:textId="77777777" w:rsidR="006B1931" w:rsidRDefault="006B1931" w:rsidP="00915A54">
      <w:pPr>
        <w:spacing w:after="0"/>
      </w:pPr>
      <w:r>
        <w:t>important, therefore, that assessment used for the purposes of recruitment and advancement is</w:t>
      </w:r>
    </w:p>
    <w:p w14:paraId="7AB6BFE6" w14:textId="3FEA1F35" w:rsidR="006B1931" w:rsidRDefault="006B1931" w:rsidP="00915A54">
      <w:pPr>
        <w:spacing w:after="0"/>
      </w:pPr>
      <w:r>
        <w:t>peer review of the researcher’s work as a whole.</w:t>
      </w:r>
    </w:p>
    <w:p w14:paraId="13BC01E2" w14:textId="77777777" w:rsidR="00915A54" w:rsidRDefault="00915A54" w:rsidP="00915A54">
      <w:pPr>
        <w:spacing w:after="0"/>
      </w:pPr>
    </w:p>
    <w:p w14:paraId="4FECC1BB" w14:textId="0B571E61" w:rsidR="006B1931" w:rsidRPr="00915A54" w:rsidRDefault="006B1931" w:rsidP="006B1931">
      <w:pPr>
        <w:rPr>
          <w:rFonts w:ascii="Cambria" w:eastAsiaTheme="majorEastAsia" w:hAnsi="Cambria" w:cstheme="majorBidi"/>
        </w:rPr>
      </w:pPr>
      <w:r w:rsidRPr="00915A54">
        <w:rPr>
          <w:rFonts w:ascii="Cambria" w:eastAsiaTheme="majorEastAsia" w:hAnsi="Cambria" w:cstheme="majorBidi"/>
        </w:rPr>
        <w:t xml:space="preserve">2.7 </w:t>
      </w:r>
      <w:r w:rsidR="00915A54">
        <w:rPr>
          <w:rFonts w:ascii="Cambria" w:eastAsiaTheme="majorEastAsia" w:hAnsi="Cambria" w:cstheme="majorBidi"/>
        </w:rPr>
        <w:t>A</w:t>
      </w:r>
      <w:r w:rsidR="00915A54" w:rsidRPr="00915A54">
        <w:rPr>
          <w:rFonts w:ascii="Cambria" w:eastAsiaTheme="majorEastAsia" w:hAnsi="Cambria" w:cstheme="majorBidi"/>
        </w:rPr>
        <w:t>void misplaced concreteness and false precision</w:t>
      </w:r>
    </w:p>
    <w:p w14:paraId="48D1016B" w14:textId="77777777" w:rsidR="006B1931" w:rsidRDefault="006B1931" w:rsidP="00915A54">
      <w:pPr>
        <w:spacing w:after="0"/>
      </w:pPr>
      <w:r>
        <w:t>Metrics and other indicators can give the impression of objectivity and simplicity, but we</w:t>
      </w:r>
    </w:p>
    <w:p w14:paraId="15304196" w14:textId="77777777" w:rsidR="006B1931" w:rsidRDefault="006B1931" w:rsidP="00915A54">
      <w:pPr>
        <w:spacing w:after="0"/>
      </w:pPr>
      <w:r>
        <w:t>acknowledge that they have different methodologies which are often contested. It is easy to believe</w:t>
      </w:r>
    </w:p>
    <w:p w14:paraId="7750D78E" w14:textId="77777777" w:rsidR="006B1931" w:rsidRDefault="006B1931" w:rsidP="00915A54">
      <w:pPr>
        <w:spacing w:after="0"/>
      </w:pPr>
      <w:r>
        <w:t>that they are robust and that the more decimal places the better but, in fact, it just highlights</w:t>
      </w:r>
    </w:p>
    <w:p w14:paraId="736A4809" w14:textId="71CA87CE" w:rsidR="006B1931" w:rsidRDefault="006B1931" w:rsidP="00915A54">
      <w:pPr>
        <w:spacing w:after="0"/>
      </w:pPr>
      <w:r>
        <w:t>insignificant differences: as such, we commit to using metrics to one decimal place only.</w:t>
      </w:r>
    </w:p>
    <w:p w14:paraId="01C8EED6" w14:textId="77777777" w:rsidR="00915A54" w:rsidRDefault="00915A54" w:rsidP="00915A54">
      <w:pPr>
        <w:spacing w:after="0"/>
      </w:pPr>
    </w:p>
    <w:p w14:paraId="4F5A7F60" w14:textId="50BA06FA" w:rsidR="006B1931" w:rsidRDefault="006B1931" w:rsidP="006B1931">
      <w:r w:rsidRPr="00915A54">
        <w:rPr>
          <w:rFonts w:ascii="Cambria" w:eastAsiaTheme="majorEastAsia" w:hAnsi="Cambria" w:cstheme="majorBidi"/>
        </w:rPr>
        <w:t xml:space="preserve">2.8 </w:t>
      </w:r>
      <w:r w:rsidR="00915A54">
        <w:rPr>
          <w:rFonts w:ascii="Cambria" w:eastAsiaTheme="majorEastAsia" w:hAnsi="Cambria" w:cstheme="majorBidi"/>
        </w:rPr>
        <w:t>R</w:t>
      </w:r>
      <w:r w:rsidR="00915A54" w:rsidRPr="00915A54">
        <w:rPr>
          <w:rFonts w:ascii="Cambria" w:eastAsiaTheme="majorEastAsia" w:hAnsi="Cambria" w:cstheme="majorBidi"/>
        </w:rPr>
        <w:t>ecognise the systemic effects of assessment and indicators</w:t>
      </w:r>
    </w:p>
    <w:p w14:paraId="5DD55453" w14:textId="77777777" w:rsidR="006B1931" w:rsidRDefault="006B1931" w:rsidP="00915A54">
      <w:pPr>
        <w:spacing w:after="0"/>
      </w:pPr>
      <w:r>
        <w:t>Using metrics to measure performance can drive behaviour in a certain way with unintended</w:t>
      </w:r>
    </w:p>
    <w:p w14:paraId="5C10D4CF" w14:textId="77777777" w:rsidR="006B1931" w:rsidRDefault="006B1931" w:rsidP="00915A54">
      <w:pPr>
        <w:spacing w:after="0"/>
      </w:pPr>
      <w:r>
        <w:t>consequences. We will not use a single metric (or metrics alone) to measure performance of an</w:t>
      </w:r>
    </w:p>
    <w:p w14:paraId="0CC0EF2E" w14:textId="3ECD21A2" w:rsidR="006B1931" w:rsidRDefault="006B1931" w:rsidP="00915A54">
      <w:pPr>
        <w:spacing w:after="0"/>
      </w:pPr>
      <w:r>
        <w:t>individual, department or faculty to ensure that a single metric does not drive behaviour.</w:t>
      </w:r>
    </w:p>
    <w:p w14:paraId="5E90112D" w14:textId="77777777" w:rsidR="00915A54" w:rsidRDefault="00915A54" w:rsidP="00915A54">
      <w:pPr>
        <w:spacing w:after="0"/>
      </w:pPr>
    </w:p>
    <w:p w14:paraId="60A4735A" w14:textId="23A24495" w:rsidR="006B1931" w:rsidRPr="00915A54" w:rsidRDefault="00915A54" w:rsidP="006B1931">
      <w:pPr>
        <w:rPr>
          <w:rFonts w:ascii="Cambria" w:eastAsiaTheme="majorEastAsia" w:hAnsi="Cambria" w:cstheme="majorBidi"/>
        </w:rPr>
      </w:pPr>
      <w:r w:rsidRPr="00915A54">
        <w:rPr>
          <w:rFonts w:ascii="Cambria" w:eastAsiaTheme="majorEastAsia" w:hAnsi="Cambria" w:cstheme="majorBidi"/>
        </w:rPr>
        <w:t xml:space="preserve">2.9 </w:t>
      </w:r>
      <w:r>
        <w:rPr>
          <w:rFonts w:ascii="Cambria" w:eastAsiaTheme="majorEastAsia" w:hAnsi="Cambria" w:cstheme="majorBidi"/>
        </w:rPr>
        <w:t>S</w:t>
      </w:r>
      <w:r w:rsidRPr="00915A54">
        <w:rPr>
          <w:rFonts w:ascii="Cambria" w:eastAsiaTheme="majorEastAsia" w:hAnsi="Cambria" w:cstheme="majorBidi"/>
        </w:rPr>
        <w:t>crutinise indicators regularly and update them</w:t>
      </w:r>
    </w:p>
    <w:p w14:paraId="1FEA3404" w14:textId="77777777" w:rsidR="006B1931" w:rsidRDefault="006B1931" w:rsidP="00915A54">
      <w:pPr>
        <w:spacing w:after="0"/>
      </w:pPr>
      <w:r>
        <w:t>We recognise that the field of bibliometrics is changing and the goals and research strategy of the</w:t>
      </w:r>
    </w:p>
    <w:p w14:paraId="5C2DABBA" w14:textId="77777777" w:rsidR="006B1931" w:rsidRDefault="006B1931" w:rsidP="00915A54">
      <w:pPr>
        <w:spacing w:after="0"/>
      </w:pPr>
      <w:r>
        <w:t>University, faculties and departments als</w:t>
      </w:r>
      <w:bookmarkStart w:id="0" w:name="_GoBack"/>
      <w:bookmarkEnd w:id="0"/>
      <w:r>
        <w:t>o change and develop. It is important, therefore, that the</w:t>
      </w:r>
      <w:r>
        <w:t xml:space="preserve"> </w:t>
      </w:r>
      <w:r>
        <w:t>indicators we use and how we use them are reviewed regularly. We commit to a formal bi-annual</w:t>
      </w:r>
    </w:p>
    <w:p w14:paraId="5F21F781" w14:textId="590C3BA4" w:rsidR="006B1931" w:rsidRDefault="006B1931" w:rsidP="00915A54">
      <w:pPr>
        <w:spacing w:after="0"/>
      </w:pPr>
      <w:r>
        <w:t>review b</w:t>
      </w:r>
      <w:r w:rsidR="00915A54">
        <w:t>y</w:t>
      </w:r>
      <w:r>
        <w:t xml:space="preserve"> the University’</w:t>
      </w:r>
      <w:r w:rsidR="00915A54">
        <w:t>s</w:t>
      </w:r>
      <w:r>
        <w:t xml:space="preserve"> Research and Innovation Committee (URIC).</w:t>
      </w:r>
    </w:p>
    <w:p w14:paraId="3520F026" w14:textId="7119A231" w:rsidR="006B1931" w:rsidRPr="00915A54" w:rsidRDefault="006B1931" w:rsidP="006B1931">
      <w:pPr>
        <w:rPr>
          <w:rFonts w:ascii="Cambria" w:eastAsiaTheme="majorEastAsia" w:hAnsi="Cambria" w:cstheme="majorBidi"/>
          <w:sz w:val="32"/>
          <w:szCs w:val="32"/>
        </w:rPr>
      </w:pPr>
      <w:r w:rsidRPr="00915A54">
        <w:rPr>
          <w:rFonts w:ascii="Cambria" w:eastAsiaTheme="majorEastAsia" w:hAnsi="Cambria" w:cstheme="majorBidi"/>
          <w:sz w:val="32"/>
          <w:szCs w:val="32"/>
        </w:rPr>
        <w:lastRenderedPageBreak/>
        <w:t xml:space="preserve">3 </w:t>
      </w:r>
      <w:r w:rsidR="00915A54">
        <w:rPr>
          <w:rFonts w:ascii="Cambria" w:eastAsiaTheme="majorEastAsia" w:hAnsi="Cambria" w:cstheme="majorBidi"/>
          <w:sz w:val="32"/>
          <w:szCs w:val="32"/>
        </w:rPr>
        <w:t>R</w:t>
      </w:r>
      <w:r w:rsidR="00915A54" w:rsidRPr="00915A54">
        <w:rPr>
          <w:rFonts w:ascii="Cambria" w:eastAsiaTheme="majorEastAsia" w:hAnsi="Cambria" w:cstheme="majorBidi"/>
          <w:sz w:val="32"/>
          <w:szCs w:val="32"/>
        </w:rPr>
        <w:t>esearch indicators at Edge Hill University</w:t>
      </w:r>
    </w:p>
    <w:p w14:paraId="4BA9A4F1" w14:textId="77777777" w:rsidR="006B1931" w:rsidRDefault="006B1931" w:rsidP="00915A54">
      <w:pPr>
        <w:spacing w:after="0"/>
      </w:pPr>
      <w:r>
        <w:t>The University’s research strategy for 2021-2026 is currently under development. Key indicators will</w:t>
      </w:r>
    </w:p>
    <w:p w14:paraId="462981CD" w14:textId="77777777" w:rsidR="006B1931" w:rsidRDefault="006B1931" w:rsidP="00915A54">
      <w:pPr>
        <w:spacing w:after="0"/>
      </w:pPr>
      <w:r>
        <w:t>be identified as performance targets for the institution and reviewed annually. These indicators will</w:t>
      </w:r>
    </w:p>
    <w:p w14:paraId="41655D8E" w14:textId="77777777" w:rsidR="006B1931" w:rsidRDefault="006B1931" w:rsidP="00915A54">
      <w:pPr>
        <w:spacing w:after="0"/>
      </w:pPr>
      <w:r>
        <w:t>not be disaggregated to targets for individual researchers. The environment today means that many</w:t>
      </w:r>
    </w:p>
    <w:p w14:paraId="68C2E062" w14:textId="77777777" w:rsidR="006B1931" w:rsidRDefault="006B1931" w:rsidP="00915A54">
      <w:pPr>
        <w:spacing w:after="0"/>
      </w:pPr>
      <w:r>
        <w:t>league tables include a range of metrics and indicators: we need to remain alert to how these are</w:t>
      </w:r>
    </w:p>
    <w:p w14:paraId="35EED3DC" w14:textId="1726FA9A" w:rsidR="006B1931" w:rsidRPr="006B1931" w:rsidRDefault="006B1931" w:rsidP="00915A54">
      <w:pPr>
        <w:spacing w:after="0"/>
      </w:pPr>
      <w:r>
        <w:t>being used and how best to engage with them.</w:t>
      </w:r>
    </w:p>
    <w:sectPr w:rsidR="006B1931" w:rsidRPr="006B193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1ED99" w14:textId="77777777" w:rsidR="00145F80" w:rsidRDefault="00145F80" w:rsidP="00145F80">
      <w:pPr>
        <w:spacing w:after="0" w:line="240" w:lineRule="auto"/>
      </w:pPr>
      <w:r>
        <w:separator/>
      </w:r>
    </w:p>
  </w:endnote>
  <w:endnote w:type="continuationSeparator" w:id="0">
    <w:p w14:paraId="5DF36222" w14:textId="77777777" w:rsidR="00145F80" w:rsidRDefault="00145F80" w:rsidP="0014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9BDDB" w14:textId="34014932" w:rsidR="00145F80" w:rsidRDefault="00145F80">
    <w:pPr>
      <w:pStyle w:val="Footer"/>
    </w:pPr>
    <w:r>
      <w:t>Edge Hill University Research Office: October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A7301" w14:textId="77777777" w:rsidR="00145F80" w:rsidRDefault="00145F80" w:rsidP="00145F80">
      <w:pPr>
        <w:spacing w:after="0" w:line="240" w:lineRule="auto"/>
      </w:pPr>
      <w:r>
        <w:separator/>
      </w:r>
    </w:p>
  </w:footnote>
  <w:footnote w:type="continuationSeparator" w:id="0">
    <w:p w14:paraId="052C7FA3" w14:textId="77777777" w:rsidR="00145F80" w:rsidRDefault="00145F80" w:rsidP="00145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31"/>
    <w:rsid w:val="000B7EE7"/>
    <w:rsid w:val="00145F80"/>
    <w:rsid w:val="00435BC8"/>
    <w:rsid w:val="006B1931"/>
    <w:rsid w:val="008D204D"/>
    <w:rsid w:val="00915A54"/>
    <w:rsid w:val="0097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9048"/>
  <w15:chartTrackingRefBased/>
  <w15:docId w15:val="{8F9E6494-577A-4FE3-83C2-F419A2F1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19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B1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B19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9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5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F80"/>
  </w:style>
  <w:style w:type="paragraph" w:styleId="Footer">
    <w:name w:val="footer"/>
    <w:basedOn w:val="Normal"/>
    <w:link w:val="FooterChar"/>
    <w:uiPriority w:val="99"/>
    <w:unhideWhenUsed/>
    <w:rsid w:val="00145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sfdor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5ABAE37F9D84F88285D6E3B734004" ma:contentTypeVersion="13" ma:contentTypeDescription="Create a new document." ma:contentTypeScope="" ma:versionID="ce3f3691135816a71a52db8bebaffffa">
  <xsd:schema xmlns:xsd="http://www.w3.org/2001/XMLSchema" xmlns:xs="http://www.w3.org/2001/XMLSchema" xmlns:p="http://schemas.microsoft.com/office/2006/metadata/properties" xmlns:ns3="c3b99bb2-f945-41c6-9643-a35d73ba81e8" xmlns:ns4="08df382b-08b3-4c5e-aebf-d520136519a6" targetNamespace="http://schemas.microsoft.com/office/2006/metadata/properties" ma:root="true" ma:fieldsID="78b66ab29f387fc99a7378424ee72339" ns3:_="" ns4:_="">
    <xsd:import namespace="c3b99bb2-f945-41c6-9643-a35d73ba81e8"/>
    <xsd:import namespace="08df382b-08b3-4c5e-aebf-d520136519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99bb2-f945-41c6-9643-a35d73ba81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f382b-08b3-4c5e-aebf-d5201365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898F5-0378-4F8F-AA4D-C941A9B30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99bb2-f945-41c6-9643-a35d73ba81e8"/>
    <ds:schemaRef ds:uri="08df382b-08b3-4c5e-aebf-d52013651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C066D-BF97-4079-BD83-588C0CA47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3C1C9-D897-4C34-B333-E8DD727CABC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3b99bb2-f945-41c6-9643-a35d73ba81e8"/>
    <ds:schemaRef ds:uri="08df382b-08b3-4c5e-aebf-d520136519a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Bullingham</dc:creator>
  <cp:keywords/>
  <dc:description/>
  <cp:lastModifiedBy>Liam Bullingham</cp:lastModifiedBy>
  <cp:revision>2</cp:revision>
  <dcterms:created xsi:type="dcterms:W3CDTF">2020-12-15T12:34:00Z</dcterms:created>
  <dcterms:modified xsi:type="dcterms:W3CDTF">2020-12-15T12:50:00Z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0x0101002975ABAE37F9D84F88285D6E3B734004</vt:lpwstr>
  </property>
</Properties>
</file>