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1C8E9" w14:textId="77777777" w:rsidR="00CB3572" w:rsidRPr="00CB3572" w:rsidRDefault="00CB3572" w:rsidP="00722685">
      <w:pPr>
        <w:pStyle w:val="NoSpacing"/>
        <w:rPr>
          <w:rFonts w:asciiTheme="minorHAnsi" w:hAnsiTheme="minorHAnsi"/>
          <w:b/>
          <w:sz w:val="32"/>
        </w:rPr>
      </w:pPr>
      <w:r w:rsidRPr="00CB3572">
        <w:rPr>
          <w:rFonts w:asciiTheme="minorHAnsi" w:hAnsiTheme="minorHAnsi"/>
          <w:b/>
          <w:sz w:val="32"/>
        </w:rPr>
        <w:t>Staff Profiles</w:t>
      </w:r>
    </w:p>
    <w:p w14:paraId="7CC555DA" w14:textId="77777777" w:rsidR="00CB3572" w:rsidRPr="00CB3572" w:rsidRDefault="00CB3572" w:rsidP="00722685">
      <w:pPr>
        <w:pStyle w:val="NoSpacing"/>
        <w:rPr>
          <w:rFonts w:asciiTheme="minorHAnsi" w:hAnsiTheme="minorHAnsi"/>
          <w:b/>
        </w:rPr>
      </w:pPr>
    </w:p>
    <w:p w14:paraId="397B89C7" w14:textId="6C092E05" w:rsidR="00CF75EE" w:rsidRDefault="00CB3572" w:rsidP="00722685">
      <w:pPr>
        <w:pStyle w:val="NoSpacing"/>
        <w:rPr>
          <w:rFonts w:asciiTheme="minorHAnsi" w:hAnsiTheme="minorHAnsi"/>
          <w:b/>
          <w:sz w:val="28"/>
        </w:rPr>
      </w:pPr>
      <w:r w:rsidRPr="00CB3572">
        <w:rPr>
          <w:rFonts w:asciiTheme="minorHAnsi" w:hAnsiTheme="minorHAnsi"/>
          <w:b/>
          <w:sz w:val="28"/>
        </w:rPr>
        <w:t>Staff details:</w:t>
      </w:r>
    </w:p>
    <w:p w14:paraId="373755BA" w14:textId="77777777" w:rsidR="00B00DCE" w:rsidRPr="00CB3572" w:rsidRDefault="00B00DCE" w:rsidP="00722685">
      <w:pPr>
        <w:pStyle w:val="NoSpacing"/>
        <w:rPr>
          <w:rFonts w:asciiTheme="minorHAnsi" w:hAnsiTheme="minorHAnsi"/>
          <w:b/>
          <w:sz w:val="28"/>
        </w:rPr>
      </w:pPr>
    </w:p>
    <w:tbl>
      <w:tblPr>
        <w:tblStyle w:val="TableGrid"/>
        <w:tblW w:w="0" w:type="auto"/>
        <w:tblInd w:w="720" w:type="dxa"/>
        <w:tblLook w:val="04A0" w:firstRow="1" w:lastRow="0" w:firstColumn="1" w:lastColumn="0" w:noHBand="0" w:noVBand="1"/>
      </w:tblPr>
      <w:tblGrid>
        <w:gridCol w:w="8296"/>
      </w:tblGrid>
      <w:tr w:rsidR="007D178A" w:rsidRPr="007D178A" w14:paraId="39E0F51B" w14:textId="77777777" w:rsidTr="00285F40">
        <w:tc>
          <w:tcPr>
            <w:tcW w:w="8296" w:type="dxa"/>
            <w:shd w:val="clear" w:color="auto" w:fill="A6A6A6" w:themeFill="background1" w:themeFillShade="A6"/>
          </w:tcPr>
          <w:p w14:paraId="3E64BE2F" w14:textId="77777777" w:rsidR="007D178A" w:rsidRPr="007D178A" w:rsidRDefault="007D178A" w:rsidP="007D178A">
            <w:pPr>
              <w:pStyle w:val="NoSpacing"/>
              <w:ind w:left="360"/>
              <w:rPr>
                <w:rFonts w:asciiTheme="minorHAnsi" w:hAnsiTheme="minorHAnsi"/>
                <w:sz w:val="22"/>
              </w:rPr>
            </w:pPr>
            <w:r w:rsidRPr="007D178A">
              <w:rPr>
                <w:rFonts w:asciiTheme="minorHAnsi" w:hAnsiTheme="minorHAnsi"/>
                <w:sz w:val="22"/>
              </w:rPr>
              <w:t>Staff Name</w:t>
            </w:r>
          </w:p>
        </w:tc>
      </w:tr>
      <w:tr w:rsidR="007D178A" w:rsidRPr="007D178A" w14:paraId="40DA01BB" w14:textId="77777777" w:rsidTr="007D178A">
        <w:tc>
          <w:tcPr>
            <w:tcW w:w="8296" w:type="dxa"/>
          </w:tcPr>
          <w:p w14:paraId="0627D318" w14:textId="1C7D6711" w:rsidR="007D178A" w:rsidRPr="007D178A" w:rsidRDefault="007D178A" w:rsidP="007D178A">
            <w:pPr>
              <w:pStyle w:val="NoSpacing"/>
              <w:rPr>
                <w:rFonts w:asciiTheme="minorHAnsi" w:hAnsiTheme="minorHAnsi"/>
                <w:sz w:val="22"/>
              </w:rPr>
            </w:pPr>
            <w:r w:rsidRPr="007D178A">
              <w:rPr>
                <w:rFonts w:asciiTheme="minorHAnsi" w:hAnsiTheme="minorHAnsi"/>
                <w:sz w:val="22"/>
              </w:rPr>
              <w:t>Sara Muršić</w:t>
            </w:r>
          </w:p>
        </w:tc>
      </w:tr>
      <w:tr w:rsidR="007D178A" w:rsidRPr="007D178A" w14:paraId="272AA7EC" w14:textId="77777777" w:rsidTr="00285F40">
        <w:tc>
          <w:tcPr>
            <w:tcW w:w="8296" w:type="dxa"/>
            <w:shd w:val="clear" w:color="auto" w:fill="A6A6A6" w:themeFill="background1" w:themeFillShade="A6"/>
          </w:tcPr>
          <w:p w14:paraId="06813DC0" w14:textId="77777777" w:rsidR="007D178A" w:rsidRPr="007D178A" w:rsidRDefault="007D178A" w:rsidP="007D178A">
            <w:pPr>
              <w:pStyle w:val="NoSpacing"/>
              <w:ind w:left="360"/>
              <w:rPr>
                <w:rFonts w:asciiTheme="minorHAnsi" w:hAnsiTheme="minorHAnsi"/>
                <w:sz w:val="22"/>
              </w:rPr>
            </w:pPr>
            <w:r w:rsidRPr="007D178A">
              <w:rPr>
                <w:rFonts w:asciiTheme="minorHAnsi" w:hAnsiTheme="minorHAnsi"/>
                <w:sz w:val="22"/>
              </w:rPr>
              <w:t>Role/ Area/ Department</w:t>
            </w:r>
          </w:p>
        </w:tc>
      </w:tr>
      <w:tr w:rsidR="007D178A" w:rsidRPr="007D178A" w14:paraId="78402E1A" w14:textId="77777777" w:rsidTr="007D178A">
        <w:tc>
          <w:tcPr>
            <w:tcW w:w="8296" w:type="dxa"/>
          </w:tcPr>
          <w:p w14:paraId="2A78D2EA" w14:textId="4496B65E" w:rsidR="007D178A" w:rsidRPr="007D178A" w:rsidRDefault="007D178A" w:rsidP="007D178A">
            <w:pPr>
              <w:pStyle w:val="NoSpacing"/>
              <w:rPr>
                <w:rFonts w:asciiTheme="minorHAnsi" w:hAnsiTheme="minorHAnsi"/>
                <w:sz w:val="22"/>
              </w:rPr>
            </w:pPr>
            <w:r>
              <w:rPr>
                <w:rFonts w:asciiTheme="minorHAnsi" w:hAnsiTheme="minorHAnsi"/>
                <w:sz w:val="22"/>
              </w:rPr>
              <w:t>Children, Education and Communities</w:t>
            </w:r>
          </w:p>
        </w:tc>
      </w:tr>
      <w:tr w:rsidR="007D178A" w:rsidRPr="007D178A" w14:paraId="0D680619" w14:textId="77777777" w:rsidTr="00285F40">
        <w:tc>
          <w:tcPr>
            <w:tcW w:w="8296" w:type="dxa"/>
            <w:shd w:val="clear" w:color="auto" w:fill="A6A6A6" w:themeFill="background1" w:themeFillShade="A6"/>
          </w:tcPr>
          <w:p w14:paraId="51358624" w14:textId="77777777" w:rsidR="007D178A" w:rsidRPr="007D178A" w:rsidRDefault="007D178A" w:rsidP="007D178A">
            <w:pPr>
              <w:pStyle w:val="NoSpacing"/>
              <w:ind w:left="360"/>
              <w:rPr>
                <w:rFonts w:asciiTheme="minorHAnsi" w:hAnsiTheme="minorHAnsi"/>
                <w:sz w:val="22"/>
              </w:rPr>
            </w:pPr>
            <w:r w:rsidRPr="007D178A">
              <w:rPr>
                <w:rFonts w:asciiTheme="minorHAnsi" w:hAnsiTheme="minorHAnsi"/>
                <w:sz w:val="22"/>
              </w:rPr>
              <w:t>Email</w:t>
            </w:r>
          </w:p>
        </w:tc>
      </w:tr>
      <w:tr w:rsidR="007D178A" w:rsidRPr="007D178A" w14:paraId="2D170BA6" w14:textId="77777777" w:rsidTr="007D178A">
        <w:tc>
          <w:tcPr>
            <w:tcW w:w="8296" w:type="dxa"/>
          </w:tcPr>
          <w:p w14:paraId="6ABE9996" w14:textId="20917046" w:rsidR="007D178A" w:rsidRPr="007D178A" w:rsidRDefault="00701C14" w:rsidP="007D178A">
            <w:pPr>
              <w:pStyle w:val="NoSpacing"/>
              <w:rPr>
                <w:rFonts w:asciiTheme="minorHAnsi" w:hAnsiTheme="minorHAnsi"/>
                <w:sz w:val="22"/>
              </w:rPr>
            </w:pPr>
            <w:r>
              <w:rPr>
                <w:rFonts w:asciiTheme="minorHAnsi" w:hAnsiTheme="minorHAnsi"/>
                <w:sz w:val="22"/>
              </w:rPr>
              <w:t>23713151</w:t>
            </w:r>
            <w:r w:rsidR="007D178A">
              <w:rPr>
                <w:rFonts w:asciiTheme="minorHAnsi" w:hAnsiTheme="minorHAnsi"/>
                <w:sz w:val="22"/>
              </w:rPr>
              <w:t>@edgehill.ac.uk</w:t>
            </w:r>
          </w:p>
        </w:tc>
      </w:tr>
      <w:tr w:rsidR="007D178A" w:rsidRPr="007D178A" w14:paraId="58EDA849" w14:textId="77777777" w:rsidTr="00285F40">
        <w:tc>
          <w:tcPr>
            <w:tcW w:w="8296" w:type="dxa"/>
            <w:shd w:val="clear" w:color="auto" w:fill="A6A6A6" w:themeFill="background1" w:themeFillShade="A6"/>
          </w:tcPr>
          <w:p w14:paraId="22A617D9" w14:textId="77777777" w:rsidR="007D178A" w:rsidRPr="007D178A" w:rsidRDefault="007D178A" w:rsidP="007D178A">
            <w:pPr>
              <w:pStyle w:val="NoSpacing"/>
              <w:ind w:left="360"/>
              <w:rPr>
                <w:rFonts w:asciiTheme="minorHAnsi" w:hAnsiTheme="minorHAnsi"/>
                <w:sz w:val="22"/>
              </w:rPr>
            </w:pPr>
            <w:r w:rsidRPr="007D178A">
              <w:rPr>
                <w:rFonts w:asciiTheme="minorHAnsi" w:hAnsiTheme="minorHAnsi"/>
                <w:sz w:val="22"/>
              </w:rPr>
              <w:t>Locations</w:t>
            </w:r>
          </w:p>
        </w:tc>
      </w:tr>
      <w:tr w:rsidR="007D178A" w:rsidRPr="007D178A" w14:paraId="1E135A4A" w14:textId="77777777" w:rsidTr="007D178A">
        <w:tc>
          <w:tcPr>
            <w:tcW w:w="8296" w:type="dxa"/>
          </w:tcPr>
          <w:p w14:paraId="305DEB29" w14:textId="288695EB" w:rsidR="007D178A" w:rsidRPr="007D178A" w:rsidRDefault="007D178A" w:rsidP="007D178A">
            <w:pPr>
              <w:pStyle w:val="NoSpacing"/>
              <w:rPr>
                <w:rFonts w:asciiTheme="minorHAnsi" w:hAnsiTheme="minorHAnsi"/>
                <w:sz w:val="22"/>
              </w:rPr>
            </w:pPr>
            <w:r>
              <w:rPr>
                <w:rFonts w:asciiTheme="minorHAnsi" w:hAnsiTheme="minorHAnsi"/>
                <w:sz w:val="22"/>
              </w:rPr>
              <w:t>Ormskirk campus – W17</w:t>
            </w:r>
          </w:p>
        </w:tc>
      </w:tr>
      <w:tr w:rsidR="007D178A" w:rsidRPr="007D178A" w14:paraId="09D9EA84" w14:textId="77777777" w:rsidTr="00285F40">
        <w:tc>
          <w:tcPr>
            <w:tcW w:w="8296" w:type="dxa"/>
            <w:shd w:val="clear" w:color="auto" w:fill="A6A6A6" w:themeFill="background1" w:themeFillShade="A6"/>
          </w:tcPr>
          <w:p w14:paraId="677B8CEA" w14:textId="1D04E7F4" w:rsidR="007D178A" w:rsidRPr="007D178A" w:rsidRDefault="007D178A" w:rsidP="007D178A">
            <w:pPr>
              <w:pStyle w:val="NoSpacing"/>
              <w:ind w:left="360"/>
              <w:rPr>
                <w:rFonts w:asciiTheme="minorHAnsi" w:hAnsiTheme="minorHAnsi"/>
                <w:sz w:val="22"/>
              </w:rPr>
            </w:pPr>
            <w:r w:rsidRPr="007D178A">
              <w:rPr>
                <w:rFonts w:asciiTheme="minorHAnsi" w:hAnsiTheme="minorHAnsi"/>
                <w:sz w:val="22"/>
              </w:rPr>
              <w:t>Websites/blog/ work</w:t>
            </w:r>
            <w:r w:rsidR="00B00DCE">
              <w:rPr>
                <w:rFonts w:asciiTheme="minorHAnsi" w:hAnsiTheme="minorHAnsi"/>
                <w:sz w:val="22"/>
              </w:rPr>
              <w:t>-</w:t>
            </w:r>
            <w:r w:rsidRPr="007D178A">
              <w:rPr>
                <w:rFonts w:asciiTheme="minorHAnsi" w:hAnsiTheme="minorHAnsi"/>
                <w:sz w:val="22"/>
              </w:rPr>
              <w:t xml:space="preserve">related Twitter account </w:t>
            </w:r>
          </w:p>
        </w:tc>
      </w:tr>
      <w:tr w:rsidR="007D178A" w:rsidRPr="007D178A" w14:paraId="7D73C634" w14:textId="77777777" w:rsidTr="007D178A">
        <w:tc>
          <w:tcPr>
            <w:tcW w:w="8296" w:type="dxa"/>
          </w:tcPr>
          <w:p w14:paraId="520B137D" w14:textId="31F42536" w:rsidR="007D178A" w:rsidRDefault="007D178A" w:rsidP="007D178A">
            <w:pPr>
              <w:pStyle w:val="NoSpacing"/>
              <w:rPr>
                <w:rFonts w:asciiTheme="minorHAnsi" w:hAnsiTheme="minorHAnsi"/>
                <w:sz w:val="22"/>
              </w:rPr>
            </w:pPr>
            <w:r>
              <w:rPr>
                <w:rFonts w:asciiTheme="minorHAnsi" w:hAnsiTheme="minorHAnsi"/>
                <w:sz w:val="22"/>
              </w:rPr>
              <w:t xml:space="preserve">Website: </w:t>
            </w:r>
            <w:r w:rsidRPr="007D178A">
              <w:rPr>
                <w:rFonts w:asciiTheme="minorHAnsi" w:hAnsiTheme="minorHAnsi"/>
                <w:sz w:val="22"/>
              </w:rPr>
              <w:t>www.AugmentedToys.org</w:t>
            </w:r>
          </w:p>
          <w:p w14:paraId="13524AFB" w14:textId="77777777" w:rsidR="007D178A" w:rsidRDefault="007D178A" w:rsidP="007D178A">
            <w:pPr>
              <w:pStyle w:val="NoSpacing"/>
              <w:rPr>
                <w:rFonts w:asciiTheme="minorHAnsi" w:hAnsiTheme="minorHAnsi"/>
                <w:sz w:val="22"/>
              </w:rPr>
            </w:pPr>
            <w:r>
              <w:rPr>
                <w:rFonts w:asciiTheme="minorHAnsi" w:hAnsiTheme="minorHAnsi"/>
                <w:sz w:val="22"/>
              </w:rPr>
              <w:t>Twitter: @</w:t>
            </w:r>
            <w:proofErr w:type="gramStart"/>
            <w:r>
              <w:rPr>
                <w:rFonts w:asciiTheme="minorHAnsi" w:hAnsiTheme="minorHAnsi"/>
                <w:sz w:val="22"/>
              </w:rPr>
              <w:t>sara.mursic</w:t>
            </w:r>
            <w:proofErr w:type="gramEnd"/>
          </w:p>
          <w:p w14:paraId="080686F3" w14:textId="7B1173E2" w:rsidR="007D178A" w:rsidRPr="007D178A" w:rsidRDefault="007D178A" w:rsidP="007D178A">
            <w:pPr>
              <w:pStyle w:val="NoSpacing"/>
              <w:rPr>
                <w:rFonts w:asciiTheme="minorHAnsi" w:hAnsiTheme="minorHAnsi"/>
                <w:sz w:val="22"/>
              </w:rPr>
            </w:pPr>
            <w:r>
              <w:rPr>
                <w:rFonts w:asciiTheme="minorHAnsi" w:hAnsiTheme="minorHAnsi"/>
                <w:sz w:val="22"/>
              </w:rPr>
              <w:t xml:space="preserve">LinkedIn: </w:t>
            </w:r>
            <w:r w:rsidRPr="007D178A">
              <w:rPr>
                <w:rFonts w:asciiTheme="minorHAnsi" w:hAnsiTheme="minorHAnsi"/>
                <w:sz w:val="22"/>
              </w:rPr>
              <w:t>Sara Muršić</w:t>
            </w:r>
          </w:p>
        </w:tc>
      </w:tr>
      <w:tr w:rsidR="007D178A" w:rsidRPr="007D178A" w14:paraId="3CD16880" w14:textId="77777777" w:rsidTr="00285F40">
        <w:tc>
          <w:tcPr>
            <w:tcW w:w="8296" w:type="dxa"/>
            <w:shd w:val="clear" w:color="auto" w:fill="A6A6A6" w:themeFill="background1" w:themeFillShade="A6"/>
          </w:tcPr>
          <w:p w14:paraId="5D87C65B" w14:textId="77777777" w:rsidR="007D178A" w:rsidRPr="007D178A" w:rsidRDefault="007D178A" w:rsidP="007D178A">
            <w:pPr>
              <w:pStyle w:val="NoSpacing"/>
              <w:ind w:left="360"/>
              <w:rPr>
                <w:rFonts w:asciiTheme="minorHAnsi" w:hAnsiTheme="minorHAnsi"/>
                <w:sz w:val="22"/>
              </w:rPr>
            </w:pPr>
            <w:r w:rsidRPr="007D178A">
              <w:rPr>
                <w:rFonts w:asciiTheme="minorHAnsi" w:hAnsiTheme="minorHAnsi"/>
                <w:sz w:val="22"/>
              </w:rPr>
              <w:t>Biography</w:t>
            </w:r>
          </w:p>
        </w:tc>
      </w:tr>
      <w:tr w:rsidR="007D178A" w:rsidRPr="007D178A" w14:paraId="1F1395B3" w14:textId="77777777" w:rsidTr="007D178A">
        <w:tc>
          <w:tcPr>
            <w:tcW w:w="8296" w:type="dxa"/>
          </w:tcPr>
          <w:p w14:paraId="50671EC0" w14:textId="0DD277E8" w:rsidR="007D178A" w:rsidRPr="007D178A" w:rsidRDefault="001A3EFA" w:rsidP="007D178A">
            <w:pPr>
              <w:pStyle w:val="NoSpacing"/>
              <w:ind w:left="720"/>
              <w:rPr>
                <w:rFonts w:asciiTheme="minorHAnsi" w:hAnsiTheme="minorHAnsi"/>
                <w:sz w:val="22"/>
              </w:rPr>
            </w:pPr>
            <w:r>
              <w:rPr>
                <w:rFonts w:asciiTheme="minorHAnsi" w:hAnsiTheme="minorHAnsi"/>
                <w:sz w:val="22"/>
              </w:rPr>
              <w:t>Sara is a c</w:t>
            </w:r>
            <w:r w:rsidRPr="001A3EFA">
              <w:rPr>
                <w:rFonts w:asciiTheme="minorHAnsi" w:hAnsiTheme="minorHAnsi"/>
                <w:sz w:val="22"/>
              </w:rPr>
              <w:t xml:space="preserve">urious and creative </w:t>
            </w:r>
            <w:r>
              <w:rPr>
                <w:rFonts w:asciiTheme="minorHAnsi" w:hAnsiTheme="minorHAnsi"/>
                <w:sz w:val="22"/>
              </w:rPr>
              <w:t>PhD researcher</w:t>
            </w:r>
            <w:r w:rsidRPr="001A3EFA">
              <w:rPr>
                <w:rFonts w:asciiTheme="minorHAnsi" w:hAnsiTheme="minorHAnsi"/>
                <w:sz w:val="22"/>
              </w:rPr>
              <w:t xml:space="preserve"> passionate about Augmented Reality (AR) and Learning Experience Design (LXD) for inclusive education environments.</w:t>
            </w:r>
            <w:r w:rsidRPr="001A3EFA">
              <w:rPr>
                <w:rFonts w:asciiTheme="minorHAnsi" w:hAnsiTheme="minorHAnsi"/>
                <w:sz w:val="22"/>
              </w:rPr>
              <w:br/>
            </w:r>
            <w:r w:rsidRPr="001A3EFA">
              <w:rPr>
                <w:rFonts w:asciiTheme="minorHAnsi" w:hAnsiTheme="minorHAnsi"/>
                <w:sz w:val="22"/>
              </w:rPr>
              <w:br/>
              <w:t xml:space="preserve">Combining </w:t>
            </w:r>
            <w:r>
              <w:rPr>
                <w:rFonts w:asciiTheme="minorHAnsi" w:hAnsiTheme="minorHAnsi"/>
                <w:sz w:val="22"/>
              </w:rPr>
              <w:t>her</w:t>
            </w:r>
            <w:r w:rsidRPr="001A3EFA">
              <w:rPr>
                <w:rFonts w:asciiTheme="minorHAnsi" w:hAnsiTheme="minorHAnsi"/>
                <w:sz w:val="22"/>
              </w:rPr>
              <w:t xml:space="preserve"> academic interest in inclusive education and personal passion for innovative technology, </w:t>
            </w:r>
            <w:r>
              <w:rPr>
                <w:rFonts w:asciiTheme="minorHAnsi" w:hAnsiTheme="minorHAnsi"/>
                <w:sz w:val="22"/>
              </w:rPr>
              <w:t>Sara</w:t>
            </w:r>
            <w:r w:rsidRPr="001A3EFA">
              <w:rPr>
                <w:rFonts w:asciiTheme="minorHAnsi" w:hAnsiTheme="minorHAnsi"/>
                <w:sz w:val="22"/>
              </w:rPr>
              <w:t xml:space="preserve"> h</w:t>
            </w:r>
            <w:r>
              <w:rPr>
                <w:rFonts w:asciiTheme="minorHAnsi" w:hAnsiTheme="minorHAnsi"/>
                <w:sz w:val="22"/>
              </w:rPr>
              <w:t>as</w:t>
            </w:r>
            <w:r w:rsidRPr="001A3EFA">
              <w:rPr>
                <w:rFonts w:asciiTheme="minorHAnsi" w:hAnsiTheme="minorHAnsi"/>
                <w:sz w:val="22"/>
              </w:rPr>
              <w:t xml:space="preserve"> found </w:t>
            </w:r>
            <w:r>
              <w:rPr>
                <w:rFonts w:asciiTheme="minorHAnsi" w:hAnsiTheme="minorHAnsi"/>
                <w:sz w:val="22"/>
              </w:rPr>
              <w:t>her</w:t>
            </w:r>
            <w:r w:rsidRPr="001A3EFA">
              <w:rPr>
                <w:rFonts w:asciiTheme="minorHAnsi" w:hAnsiTheme="minorHAnsi"/>
                <w:sz w:val="22"/>
              </w:rPr>
              <w:t xml:space="preserve">self in the development of augmented reality solutions for education. As part of </w:t>
            </w:r>
            <w:r>
              <w:rPr>
                <w:rFonts w:asciiTheme="minorHAnsi" w:hAnsiTheme="minorHAnsi"/>
                <w:sz w:val="22"/>
              </w:rPr>
              <w:t>her</w:t>
            </w:r>
            <w:r w:rsidRPr="001A3EFA">
              <w:rPr>
                <w:rFonts w:asciiTheme="minorHAnsi" w:hAnsiTheme="minorHAnsi"/>
                <w:sz w:val="22"/>
              </w:rPr>
              <w:t xml:space="preserve"> PhD pro</w:t>
            </w:r>
            <w:r>
              <w:rPr>
                <w:rFonts w:asciiTheme="minorHAnsi" w:hAnsiTheme="minorHAnsi"/>
                <w:sz w:val="22"/>
              </w:rPr>
              <w:t>ject</w:t>
            </w:r>
            <w:r w:rsidRPr="001A3EFA">
              <w:rPr>
                <w:rFonts w:asciiTheme="minorHAnsi" w:hAnsiTheme="minorHAnsi"/>
                <w:sz w:val="22"/>
              </w:rPr>
              <w:t xml:space="preserve">, </w:t>
            </w:r>
            <w:r>
              <w:rPr>
                <w:rFonts w:asciiTheme="minorHAnsi" w:hAnsiTheme="minorHAnsi"/>
                <w:sz w:val="22"/>
              </w:rPr>
              <w:t>she</w:t>
            </w:r>
            <w:r w:rsidRPr="001A3EFA">
              <w:rPr>
                <w:rFonts w:asciiTheme="minorHAnsi" w:hAnsiTheme="minorHAnsi"/>
                <w:sz w:val="22"/>
              </w:rPr>
              <w:t xml:space="preserve"> lead</w:t>
            </w:r>
            <w:r>
              <w:rPr>
                <w:rFonts w:asciiTheme="minorHAnsi" w:hAnsiTheme="minorHAnsi"/>
                <w:sz w:val="22"/>
              </w:rPr>
              <w:t>s</w:t>
            </w:r>
            <w:r w:rsidRPr="001A3EFA">
              <w:rPr>
                <w:rFonts w:asciiTheme="minorHAnsi" w:hAnsiTheme="minorHAnsi"/>
                <w:sz w:val="22"/>
              </w:rPr>
              <w:t xml:space="preserve"> professional development training on augmented reality in education </w:t>
            </w:r>
            <w:r w:rsidR="006E5324">
              <w:rPr>
                <w:rFonts w:asciiTheme="minorHAnsi" w:hAnsiTheme="minorHAnsi"/>
                <w:sz w:val="22"/>
              </w:rPr>
              <w:t>for</w:t>
            </w:r>
            <w:r w:rsidRPr="001A3EFA">
              <w:rPr>
                <w:rFonts w:asciiTheme="minorHAnsi" w:hAnsiTheme="minorHAnsi"/>
                <w:sz w:val="22"/>
              </w:rPr>
              <w:t xml:space="preserve"> primary schools in the UK, universities in Latvia, Croatia and Serbia, at numerous European conferences, and as a visiting academic at the North-West University in South Africa.</w:t>
            </w:r>
          </w:p>
        </w:tc>
      </w:tr>
      <w:tr w:rsidR="007D178A" w:rsidRPr="007D178A" w14:paraId="28FA0CF6" w14:textId="77777777" w:rsidTr="007D178A">
        <w:tc>
          <w:tcPr>
            <w:tcW w:w="8296" w:type="dxa"/>
            <w:shd w:val="clear" w:color="auto" w:fill="BFBFBF" w:themeFill="background1" w:themeFillShade="BF"/>
          </w:tcPr>
          <w:p w14:paraId="48A2CF5D" w14:textId="77777777" w:rsidR="007D178A" w:rsidRPr="007D178A" w:rsidRDefault="007D178A" w:rsidP="007D178A">
            <w:pPr>
              <w:pStyle w:val="NoSpacing"/>
              <w:ind w:left="720"/>
              <w:rPr>
                <w:rFonts w:asciiTheme="minorHAnsi" w:hAnsiTheme="minorHAnsi"/>
                <w:sz w:val="22"/>
              </w:rPr>
            </w:pPr>
            <w:r w:rsidRPr="007D178A">
              <w:rPr>
                <w:rFonts w:asciiTheme="minorHAnsi" w:hAnsiTheme="minorHAnsi"/>
                <w:sz w:val="22"/>
              </w:rPr>
              <w:t>Teaching</w:t>
            </w:r>
          </w:p>
        </w:tc>
      </w:tr>
      <w:tr w:rsidR="007D178A" w:rsidRPr="007D178A" w14:paraId="14F432AB" w14:textId="77777777" w:rsidTr="007D178A">
        <w:tc>
          <w:tcPr>
            <w:tcW w:w="8296" w:type="dxa"/>
          </w:tcPr>
          <w:p w14:paraId="2AEF5D74" w14:textId="2DD1F8EC" w:rsidR="007D178A" w:rsidRDefault="007D178A" w:rsidP="007D178A">
            <w:pPr>
              <w:pStyle w:val="NoSpacing"/>
              <w:rPr>
                <w:rFonts w:asciiTheme="minorHAnsi" w:hAnsiTheme="minorHAnsi"/>
                <w:sz w:val="22"/>
              </w:rPr>
            </w:pPr>
          </w:p>
          <w:p w14:paraId="4E930FCF" w14:textId="6E697C68" w:rsidR="00787694" w:rsidRDefault="00B86C48" w:rsidP="007D178A">
            <w:pPr>
              <w:pStyle w:val="NoSpacing"/>
              <w:rPr>
                <w:rFonts w:asciiTheme="minorHAnsi" w:hAnsiTheme="minorHAnsi"/>
                <w:sz w:val="22"/>
              </w:rPr>
            </w:pPr>
            <w:r>
              <w:rPr>
                <w:rFonts w:asciiTheme="minorHAnsi" w:hAnsiTheme="minorHAnsi"/>
                <w:sz w:val="22"/>
              </w:rPr>
              <w:t>2017/2018</w:t>
            </w:r>
            <w:r w:rsidR="00787694">
              <w:rPr>
                <w:rFonts w:asciiTheme="minorHAnsi" w:hAnsiTheme="minorHAnsi"/>
                <w:sz w:val="22"/>
              </w:rPr>
              <w:t xml:space="preserve"> – </w:t>
            </w:r>
            <w:r>
              <w:rPr>
                <w:rFonts w:asciiTheme="minorHAnsi" w:hAnsiTheme="minorHAnsi"/>
                <w:sz w:val="22"/>
              </w:rPr>
              <w:t>TLCD</w:t>
            </w:r>
          </w:p>
          <w:p w14:paraId="0E9C63EB" w14:textId="29BEFE3E" w:rsidR="00787694" w:rsidRDefault="00787694" w:rsidP="00787694">
            <w:pPr>
              <w:pStyle w:val="NoSpacing"/>
              <w:numPr>
                <w:ilvl w:val="0"/>
                <w:numId w:val="5"/>
              </w:numPr>
              <w:rPr>
                <w:rFonts w:asciiTheme="minorHAnsi" w:hAnsiTheme="minorHAnsi"/>
                <w:sz w:val="22"/>
              </w:rPr>
            </w:pPr>
            <w:r>
              <w:rPr>
                <w:rFonts w:asciiTheme="minorHAnsi" w:hAnsiTheme="minorHAnsi"/>
                <w:sz w:val="22"/>
              </w:rPr>
              <w:t>Module</w:t>
            </w:r>
            <w:r w:rsidR="00B86C48">
              <w:rPr>
                <w:rFonts w:asciiTheme="minorHAnsi" w:hAnsiTheme="minorHAnsi"/>
                <w:sz w:val="22"/>
              </w:rPr>
              <w:t xml:space="preserve"> 1003</w:t>
            </w:r>
          </w:p>
          <w:p w14:paraId="1F2C6306" w14:textId="161FB230" w:rsidR="00B86C48" w:rsidRDefault="00B86C48" w:rsidP="00B86C48">
            <w:pPr>
              <w:pStyle w:val="NoSpacing"/>
              <w:rPr>
                <w:rFonts w:asciiTheme="minorHAnsi" w:hAnsiTheme="minorHAnsi"/>
                <w:sz w:val="22"/>
              </w:rPr>
            </w:pPr>
            <w:r>
              <w:rPr>
                <w:rFonts w:asciiTheme="minorHAnsi" w:hAnsiTheme="minorHAnsi"/>
                <w:sz w:val="22"/>
              </w:rPr>
              <w:t>2017/2018 – Primary Education</w:t>
            </w:r>
          </w:p>
          <w:p w14:paraId="26182E53" w14:textId="403E1BD8" w:rsidR="00B86C48" w:rsidRDefault="00B86C48" w:rsidP="00787694">
            <w:pPr>
              <w:pStyle w:val="NoSpacing"/>
              <w:numPr>
                <w:ilvl w:val="0"/>
                <w:numId w:val="5"/>
              </w:numPr>
              <w:rPr>
                <w:rFonts w:asciiTheme="minorHAnsi" w:hAnsiTheme="minorHAnsi"/>
                <w:sz w:val="22"/>
              </w:rPr>
            </w:pPr>
            <w:r>
              <w:rPr>
                <w:rFonts w:asciiTheme="minorHAnsi" w:hAnsiTheme="minorHAnsi"/>
                <w:sz w:val="22"/>
              </w:rPr>
              <w:t>Minor specialism: SEND</w:t>
            </w:r>
          </w:p>
          <w:p w14:paraId="19CEB7CC" w14:textId="33041066" w:rsidR="00787694" w:rsidRDefault="00B86C48" w:rsidP="00787694">
            <w:pPr>
              <w:pStyle w:val="NoSpacing"/>
              <w:rPr>
                <w:rFonts w:asciiTheme="minorHAnsi" w:hAnsiTheme="minorHAnsi"/>
                <w:sz w:val="22"/>
              </w:rPr>
            </w:pPr>
            <w:r>
              <w:rPr>
                <w:rFonts w:asciiTheme="minorHAnsi" w:hAnsiTheme="minorHAnsi"/>
                <w:sz w:val="22"/>
              </w:rPr>
              <w:t>2018/2019 - TLCD</w:t>
            </w:r>
          </w:p>
          <w:p w14:paraId="38C54E02" w14:textId="1FE51FE0" w:rsidR="00B86C48" w:rsidRDefault="00B86C48" w:rsidP="00787694">
            <w:pPr>
              <w:pStyle w:val="NoSpacing"/>
              <w:numPr>
                <w:ilvl w:val="0"/>
                <w:numId w:val="5"/>
              </w:numPr>
              <w:rPr>
                <w:rFonts w:asciiTheme="minorHAnsi" w:hAnsiTheme="minorHAnsi"/>
                <w:sz w:val="22"/>
              </w:rPr>
            </w:pPr>
            <w:r>
              <w:rPr>
                <w:rFonts w:asciiTheme="minorHAnsi" w:hAnsiTheme="minorHAnsi"/>
                <w:sz w:val="22"/>
              </w:rPr>
              <w:t>Module 1000 Study Skills</w:t>
            </w:r>
          </w:p>
          <w:p w14:paraId="2A65F1B7" w14:textId="77777777" w:rsidR="00787694" w:rsidRDefault="00787694" w:rsidP="00787694">
            <w:pPr>
              <w:pStyle w:val="NoSpacing"/>
              <w:numPr>
                <w:ilvl w:val="0"/>
                <w:numId w:val="5"/>
              </w:numPr>
              <w:rPr>
                <w:rFonts w:asciiTheme="minorHAnsi" w:hAnsiTheme="minorHAnsi"/>
                <w:sz w:val="22"/>
              </w:rPr>
            </w:pPr>
            <w:r>
              <w:rPr>
                <w:rFonts w:asciiTheme="minorHAnsi" w:hAnsiTheme="minorHAnsi"/>
                <w:sz w:val="22"/>
              </w:rPr>
              <w:t xml:space="preserve">Module </w:t>
            </w:r>
            <w:r w:rsidR="00B86C48">
              <w:rPr>
                <w:rFonts w:asciiTheme="minorHAnsi" w:hAnsiTheme="minorHAnsi"/>
                <w:sz w:val="22"/>
              </w:rPr>
              <w:t>1001 Personal and Professional Development</w:t>
            </w:r>
          </w:p>
          <w:p w14:paraId="7AC1DF54" w14:textId="77777777" w:rsidR="00B86C48" w:rsidRDefault="00B86C48" w:rsidP="00787694">
            <w:pPr>
              <w:pStyle w:val="NoSpacing"/>
              <w:numPr>
                <w:ilvl w:val="0"/>
                <w:numId w:val="5"/>
              </w:numPr>
              <w:rPr>
                <w:rFonts w:asciiTheme="minorHAnsi" w:hAnsiTheme="minorHAnsi"/>
                <w:sz w:val="22"/>
              </w:rPr>
            </w:pPr>
            <w:r>
              <w:rPr>
                <w:rFonts w:asciiTheme="minorHAnsi" w:hAnsiTheme="minorHAnsi"/>
                <w:sz w:val="22"/>
              </w:rPr>
              <w:t>Academic support sessions</w:t>
            </w:r>
          </w:p>
          <w:p w14:paraId="759FE5CB" w14:textId="295E971A" w:rsidR="00B86C48" w:rsidRDefault="00B86C48" w:rsidP="00B86C48">
            <w:pPr>
              <w:pStyle w:val="NoSpacing"/>
              <w:rPr>
                <w:rFonts w:asciiTheme="minorHAnsi" w:hAnsiTheme="minorHAnsi"/>
                <w:sz w:val="22"/>
              </w:rPr>
            </w:pPr>
            <w:r>
              <w:rPr>
                <w:rFonts w:asciiTheme="minorHAnsi" w:hAnsiTheme="minorHAnsi"/>
                <w:sz w:val="22"/>
              </w:rPr>
              <w:t>2019/2020 – TLCD</w:t>
            </w:r>
          </w:p>
          <w:p w14:paraId="1BCFFB9B" w14:textId="3225F0D6" w:rsidR="00B86C48" w:rsidRPr="00B86C48" w:rsidRDefault="00B86C48" w:rsidP="00B86C48">
            <w:pPr>
              <w:pStyle w:val="NoSpacing"/>
              <w:numPr>
                <w:ilvl w:val="0"/>
                <w:numId w:val="6"/>
              </w:numPr>
              <w:rPr>
                <w:rFonts w:asciiTheme="minorHAnsi" w:hAnsiTheme="minorHAnsi"/>
                <w:sz w:val="22"/>
              </w:rPr>
            </w:pPr>
            <w:r>
              <w:rPr>
                <w:rFonts w:asciiTheme="minorHAnsi" w:hAnsiTheme="minorHAnsi"/>
                <w:sz w:val="22"/>
              </w:rPr>
              <w:t>Module 1000 Study Skills</w:t>
            </w:r>
          </w:p>
        </w:tc>
      </w:tr>
      <w:tr w:rsidR="007D178A" w:rsidRPr="007D178A" w14:paraId="320753C4" w14:textId="77777777" w:rsidTr="007D178A">
        <w:tc>
          <w:tcPr>
            <w:tcW w:w="8296" w:type="dxa"/>
            <w:shd w:val="clear" w:color="auto" w:fill="BFBFBF" w:themeFill="background1" w:themeFillShade="BF"/>
          </w:tcPr>
          <w:p w14:paraId="774876ED" w14:textId="77777777" w:rsidR="007D178A" w:rsidRPr="007D178A" w:rsidRDefault="007D178A" w:rsidP="007D178A">
            <w:pPr>
              <w:pStyle w:val="NoSpacing"/>
              <w:ind w:left="720"/>
              <w:rPr>
                <w:rFonts w:asciiTheme="minorHAnsi" w:hAnsiTheme="minorHAnsi"/>
                <w:sz w:val="22"/>
              </w:rPr>
            </w:pPr>
            <w:r w:rsidRPr="007D178A">
              <w:rPr>
                <w:rFonts w:asciiTheme="minorHAnsi" w:hAnsiTheme="minorHAnsi"/>
                <w:sz w:val="22"/>
              </w:rPr>
              <w:t>Qualifications</w:t>
            </w:r>
          </w:p>
        </w:tc>
      </w:tr>
      <w:tr w:rsidR="007D178A" w:rsidRPr="007D178A" w14:paraId="584D3569" w14:textId="77777777" w:rsidTr="007D178A">
        <w:tc>
          <w:tcPr>
            <w:tcW w:w="8296" w:type="dxa"/>
          </w:tcPr>
          <w:p w14:paraId="5C38F972" w14:textId="77777777" w:rsidR="00B00DCE" w:rsidRDefault="007D178A" w:rsidP="007D178A">
            <w:pPr>
              <w:pStyle w:val="NoSpacing"/>
              <w:rPr>
                <w:rFonts w:asciiTheme="minorHAnsi" w:hAnsiTheme="minorHAnsi"/>
                <w:sz w:val="22"/>
              </w:rPr>
            </w:pPr>
            <w:r>
              <w:rPr>
                <w:rFonts w:asciiTheme="minorHAnsi" w:hAnsiTheme="minorHAnsi"/>
                <w:sz w:val="22"/>
              </w:rPr>
              <w:t xml:space="preserve">Sara has started her academic training in Croatia, at </w:t>
            </w:r>
            <w:r w:rsidR="00B00DCE">
              <w:rPr>
                <w:rFonts w:asciiTheme="minorHAnsi" w:hAnsiTheme="minorHAnsi"/>
                <w:sz w:val="22"/>
              </w:rPr>
              <w:t xml:space="preserve">the </w:t>
            </w:r>
            <w:r>
              <w:rPr>
                <w:rFonts w:asciiTheme="minorHAnsi" w:hAnsiTheme="minorHAnsi"/>
                <w:sz w:val="22"/>
              </w:rPr>
              <w:t xml:space="preserve">University of Zagreb. After </w:t>
            </w:r>
            <w:r w:rsidR="002112A2">
              <w:rPr>
                <w:rFonts w:asciiTheme="minorHAnsi" w:hAnsiTheme="minorHAnsi"/>
                <w:sz w:val="22"/>
              </w:rPr>
              <w:t>finishing a b</w:t>
            </w:r>
            <w:r w:rsidR="002112A2" w:rsidRPr="002112A2">
              <w:rPr>
                <w:rFonts w:asciiTheme="minorHAnsi" w:hAnsiTheme="minorHAnsi"/>
                <w:sz w:val="22"/>
              </w:rPr>
              <w:t>achelor</w:t>
            </w:r>
            <w:r w:rsidR="002112A2">
              <w:rPr>
                <w:rFonts w:asciiTheme="minorHAnsi" w:hAnsiTheme="minorHAnsi"/>
                <w:sz w:val="22"/>
              </w:rPr>
              <w:t>’s degree in Educational</w:t>
            </w:r>
            <w:r w:rsidR="002112A2" w:rsidRPr="002112A2">
              <w:rPr>
                <w:rFonts w:asciiTheme="minorHAnsi" w:hAnsiTheme="minorHAnsi"/>
                <w:sz w:val="22"/>
              </w:rPr>
              <w:t xml:space="preserve"> Rehabilitation (BA)</w:t>
            </w:r>
            <w:r w:rsidR="002112A2">
              <w:rPr>
                <w:rFonts w:asciiTheme="minorHAnsi" w:hAnsiTheme="minorHAnsi"/>
                <w:sz w:val="22"/>
              </w:rPr>
              <w:t xml:space="preserve">, she decided to continue her education abroad. She enrolled in a 2-year programme at </w:t>
            </w:r>
            <w:r w:rsidR="00B00DCE">
              <w:rPr>
                <w:rFonts w:asciiTheme="minorHAnsi" w:hAnsiTheme="minorHAnsi"/>
                <w:sz w:val="22"/>
              </w:rPr>
              <w:t xml:space="preserve">the </w:t>
            </w:r>
            <w:r w:rsidR="002112A2">
              <w:rPr>
                <w:rFonts w:asciiTheme="minorHAnsi" w:hAnsiTheme="minorHAnsi"/>
                <w:sz w:val="22"/>
              </w:rPr>
              <w:t>University of Latvia, studied in English, Latvian and Spanish</w:t>
            </w:r>
            <w:r w:rsidR="00B00DCE">
              <w:rPr>
                <w:rFonts w:asciiTheme="minorHAnsi" w:hAnsiTheme="minorHAnsi"/>
                <w:sz w:val="22"/>
              </w:rPr>
              <w:t xml:space="preserve"> language</w:t>
            </w:r>
            <w:r w:rsidR="002112A2">
              <w:rPr>
                <w:rFonts w:asciiTheme="minorHAnsi" w:hAnsiTheme="minorHAnsi"/>
                <w:sz w:val="22"/>
              </w:rPr>
              <w:t xml:space="preserve">, and acquired a </w:t>
            </w:r>
            <w:r w:rsidR="00B00DCE">
              <w:rPr>
                <w:rFonts w:asciiTheme="minorHAnsi" w:hAnsiTheme="minorHAnsi"/>
                <w:sz w:val="22"/>
              </w:rPr>
              <w:t>master’s</w:t>
            </w:r>
            <w:r w:rsidR="002112A2">
              <w:rPr>
                <w:rFonts w:asciiTheme="minorHAnsi" w:hAnsiTheme="minorHAnsi"/>
                <w:sz w:val="22"/>
              </w:rPr>
              <w:t xml:space="preserve"> degree in Educational Treatment of Diversity, with distinction. </w:t>
            </w:r>
            <w:r w:rsidR="00B00DCE">
              <w:rPr>
                <w:rFonts w:asciiTheme="minorHAnsi" w:hAnsiTheme="minorHAnsi"/>
                <w:sz w:val="22"/>
              </w:rPr>
              <w:t xml:space="preserve">During her studies, she had an opportunity to study for one semester at UNED in Madrid, Spain. </w:t>
            </w:r>
          </w:p>
          <w:p w14:paraId="68040C8F" w14:textId="2A99BC12" w:rsidR="002112A2" w:rsidRDefault="00B00DCE" w:rsidP="007D178A">
            <w:pPr>
              <w:pStyle w:val="NoSpacing"/>
              <w:rPr>
                <w:rFonts w:asciiTheme="minorHAnsi" w:hAnsiTheme="minorHAnsi"/>
                <w:sz w:val="22"/>
              </w:rPr>
            </w:pPr>
            <w:r>
              <w:rPr>
                <w:rFonts w:asciiTheme="minorHAnsi" w:hAnsiTheme="minorHAnsi"/>
                <w:sz w:val="22"/>
              </w:rPr>
              <w:t>Sara is currently in her final year of the PhD research programme, focusing on the implementation of augmented reality in inclusive educational settings.</w:t>
            </w:r>
          </w:p>
          <w:p w14:paraId="7E4B9856" w14:textId="77777777" w:rsidR="00B00DCE" w:rsidRDefault="00B00DCE" w:rsidP="00B00DCE">
            <w:pPr>
              <w:pStyle w:val="NoSpacing"/>
              <w:rPr>
                <w:rFonts w:asciiTheme="minorHAnsi" w:hAnsiTheme="minorHAnsi"/>
                <w:sz w:val="22"/>
              </w:rPr>
            </w:pPr>
          </w:p>
          <w:p w14:paraId="2CE0898B" w14:textId="3C40F154" w:rsidR="00B00DCE" w:rsidRDefault="00B00DCE" w:rsidP="00B00DCE">
            <w:pPr>
              <w:pStyle w:val="NoSpacing"/>
              <w:numPr>
                <w:ilvl w:val="0"/>
                <w:numId w:val="4"/>
              </w:numPr>
              <w:rPr>
                <w:rFonts w:asciiTheme="minorHAnsi" w:hAnsiTheme="minorHAnsi"/>
                <w:sz w:val="22"/>
              </w:rPr>
            </w:pPr>
            <w:r>
              <w:rPr>
                <w:rFonts w:asciiTheme="minorHAnsi" w:hAnsiTheme="minorHAnsi"/>
                <w:sz w:val="22"/>
              </w:rPr>
              <w:lastRenderedPageBreak/>
              <w:t>BA Educational Rehabilitation (University of Zagreb)</w:t>
            </w:r>
          </w:p>
          <w:p w14:paraId="6EDD1133" w14:textId="1C496241" w:rsidR="00B00DCE" w:rsidRDefault="00B00DCE" w:rsidP="00B00DCE">
            <w:pPr>
              <w:pStyle w:val="NoSpacing"/>
              <w:numPr>
                <w:ilvl w:val="0"/>
                <w:numId w:val="4"/>
              </w:numPr>
              <w:rPr>
                <w:rFonts w:asciiTheme="minorHAnsi" w:hAnsiTheme="minorHAnsi"/>
                <w:sz w:val="22"/>
              </w:rPr>
            </w:pPr>
            <w:r>
              <w:rPr>
                <w:rFonts w:asciiTheme="minorHAnsi" w:hAnsiTheme="minorHAnsi"/>
                <w:sz w:val="22"/>
              </w:rPr>
              <w:t>MA Educational Treatment of Diversity (University of Latvia)</w:t>
            </w:r>
          </w:p>
          <w:p w14:paraId="464B14AE" w14:textId="6C471C7B" w:rsidR="00B00DCE" w:rsidRDefault="0025678E" w:rsidP="00B00DCE">
            <w:pPr>
              <w:pStyle w:val="NoSpacing"/>
              <w:numPr>
                <w:ilvl w:val="0"/>
                <w:numId w:val="4"/>
              </w:numPr>
              <w:rPr>
                <w:rFonts w:asciiTheme="minorHAnsi" w:hAnsiTheme="minorHAnsi"/>
                <w:sz w:val="22"/>
              </w:rPr>
            </w:pPr>
            <w:r>
              <w:rPr>
                <w:rFonts w:asciiTheme="minorHAnsi" w:hAnsiTheme="minorHAnsi"/>
                <w:sz w:val="22"/>
              </w:rPr>
              <w:t>Ph.D.</w:t>
            </w:r>
            <w:r w:rsidR="00B00DCE">
              <w:rPr>
                <w:rFonts w:asciiTheme="minorHAnsi" w:hAnsiTheme="minorHAnsi"/>
                <w:sz w:val="22"/>
              </w:rPr>
              <w:t xml:space="preserve"> in Education [not yet completed] (Edge Hill University)</w:t>
            </w:r>
          </w:p>
          <w:p w14:paraId="55B71764" w14:textId="77777777" w:rsidR="00B00DCE" w:rsidRDefault="00B00DCE" w:rsidP="00B00DCE">
            <w:pPr>
              <w:pStyle w:val="NoSpacing"/>
              <w:ind w:left="360"/>
              <w:rPr>
                <w:rFonts w:asciiTheme="minorHAnsi" w:hAnsiTheme="minorHAnsi"/>
                <w:sz w:val="22"/>
              </w:rPr>
            </w:pPr>
          </w:p>
          <w:p w14:paraId="6157F546" w14:textId="6868B5C0" w:rsidR="00B00DCE" w:rsidRDefault="00B00DCE" w:rsidP="00B00DCE">
            <w:pPr>
              <w:pStyle w:val="NoSpacing"/>
              <w:numPr>
                <w:ilvl w:val="0"/>
                <w:numId w:val="4"/>
              </w:numPr>
              <w:rPr>
                <w:rFonts w:asciiTheme="minorHAnsi" w:hAnsiTheme="minorHAnsi"/>
                <w:sz w:val="22"/>
              </w:rPr>
            </w:pPr>
            <w:r w:rsidRPr="00B00DCE">
              <w:rPr>
                <w:rFonts w:asciiTheme="minorHAnsi" w:hAnsiTheme="minorHAnsi"/>
                <w:sz w:val="22"/>
              </w:rPr>
              <w:t>Post Graduate Certificate in Teaching in Higher Education course</w:t>
            </w:r>
          </w:p>
          <w:p w14:paraId="066965E9" w14:textId="77777777" w:rsidR="00487810" w:rsidRDefault="00487810" w:rsidP="00487810">
            <w:pPr>
              <w:pStyle w:val="ListParagraph"/>
              <w:rPr>
                <w:rFonts w:asciiTheme="minorHAnsi" w:hAnsiTheme="minorHAnsi"/>
                <w:sz w:val="22"/>
              </w:rPr>
            </w:pPr>
          </w:p>
          <w:p w14:paraId="7B284A28" w14:textId="5C13750D" w:rsidR="00451419" w:rsidRPr="00451419" w:rsidRDefault="00487810" w:rsidP="00451419">
            <w:pPr>
              <w:pStyle w:val="NoSpacing"/>
              <w:numPr>
                <w:ilvl w:val="0"/>
                <w:numId w:val="4"/>
              </w:numPr>
              <w:rPr>
                <w:rFonts w:asciiTheme="minorHAnsi" w:hAnsiTheme="minorHAnsi"/>
                <w:sz w:val="22"/>
              </w:rPr>
            </w:pPr>
            <w:r>
              <w:rPr>
                <w:rFonts w:asciiTheme="minorHAnsi" w:hAnsiTheme="minorHAnsi"/>
                <w:sz w:val="22"/>
              </w:rPr>
              <w:t>Microsoft Office Word Expert certification</w:t>
            </w:r>
            <w:r>
              <w:rPr>
                <w:rFonts w:asciiTheme="minorHAnsi" w:hAnsiTheme="minorHAnsi"/>
                <w:sz w:val="22"/>
              </w:rPr>
              <w:br/>
              <w:t xml:space="preserve">Microsoft Office </w:t>
            </w:r>
            <w:proofErr w:type="spellStart"/>
            <w:r>
              <w:rPr>
                <w:rFonts w:asciiTheme="minorHAnsi" w:hAnsiTheme="minorHAnsi"/>
                <w:sz w:val="22"/>
              </w:rPr>
              <w:t>Powerpoint</w:t>
            </w:r>
            <w:proofErr w:type="spellEnd"/>
            <w:r>
              <w:rPr>
                <w:rFonts w:asciiTheme="minorHAnsi" w:hAnsiTheme="minorHAnsi"/>
                <w:sz w:val="22"/>
              </w:rPr>
              <w:t xml:space="preserve"> certification</w:t>
            </w:r>
            <w:r>
              <w:rPr>
                <w:rFonts w:asciiTheme="minorHAnsi" w:hAnsiTheme="minorHAnsi"/>
                <w:sz w:val="22"/>
              </w:rPr>
              <w:br/>
              <w:t>Microsoft Innovative Educator</w:t>
            </w:r>
          </w:p>
          <w:p w14:paraId="5E254ECF" w14:textId="4929E607" w:rsidR="00487810" w:rsidRPr="00487810" w:rsidRDefault="00487810" w:rsidP="00487810">
            <w:pPr>
              <w:pStyle w:val="NoSpacing"/>
              <w:rPr>
                <w:rFonts w:asciiTheme="minorHAnsi" w:hAnsiTheme="minorHAnsi"/>
                <w:sz w:val="22"/>
              </w:rPr>
            </w:pPr>
          </w:p>
        </w:tc>
      </w:tr>
      <w:tr w:rsidR="007D178A" w:rsidRPr="007D178A" w14:paraId="1671A52E" w14:textId="77777777" w:rsidTr="007D178A">
        <w:tc>
          <w:tcPr>
            <w:tcW w:w="8296" w:type="dxa"/>
            <w:shd w:val="clear" w:color="auto" w:fill="BFBFBF" w:themeFill="background1" w:themeFillShade="BF"/>
          </w:tcPr>
          <w:p w14:paraId="2506F1A9" w14:textId="77777777" w:rsidR="007D178A" w:rsidRPr="007D178A" w:rsidRDefault="007D178A" w:rsidP="007D178A">
            <w:pPr>
              <w:pStyle w:val="NoSpacing"/>
              <w:ind w:left="720"/>
              <w:rPr>
                <w:rFonts w:asciiTheme="minorHAnsi" w:hAnsiTheme="minorHAnsi"/>
                <w:sz w:val="22"/>
              </w:rPr>
            </w:pPr>
            <w:r w:rsidRPr="007D178A">
              <w:rPr>
                <w:rFonts w:asciiTheme="minorHAnsi" w:hAnsiTheme="minorHAnsi"/>
                <w:sz w:val="22"/>
              </w:rPr>
              <w:lastRenderedPageBreak/>
              <w:t>History</w:t>
            </w:r>
          </w:p>
        </w:tc>
      </w:tr>
      <w:tr w:rsidR="007D178A" w:rsidRPr="007D178A" w14:paraId="7F17D6B4" w14:textId="77777777" w:rsidTr="007D178A">
        <w:tc>
          <w:tcPr>
            <w:tcW w:w="8296" w:type="dxa"/>
          </w:tcPr>
          <w:p w14:paraId="20DAA5D0" w14:textId="01D40F26" w:rsidR="0025678E" w:rsidRPr="007D178A" w:rsidRDefault="0025678E" w:rsidP="00451419">
            <w:pPr>
              <w:pStyle w:val="NoSpacing"/>
              <w:rPr>
                <w:rFonts w:asciiTheme="minorHAnsi" w:hAnsiTheme="minorHAnsi"/>
                <w:sz w:val="22"/>
              </w:rPr>
            </w:pPr>
            <w:r>
              <w:rPr>
                <w:rFonts w:asciiTheme="minorHAnsi" w:hAnsiTheme="minorHAnsi"/>
                <w:sz w:val="22"/>
              </w:rPr>
              <w:t xml:space="preserve">Prior to joining Edge Hill University, Sara has worked in primary schools in Croatia and Latvia. Having experience in both public and private education sector, she was able to compare different systems and the implementation of inclusive education policy. During her graduate studies, she has worked in support team at the biggest distance learning university in Spain, after which she continued working </w:t>
            </w:r>
            <w:proofErr w:type="gramStart"/>
            <w:r>
              <w:rPr>
                <w:rFonts w:asciiTheme="minorHAnsi" w:hAnsiTheme="minorHAnsi"/>
                <w:sz w:val="22"/>
              </w:rPr>
              <w:t>in</w:t>
            </w:r>
            <w:proofErr w:type="gramEnd"/>
            <w:r>
              <w:rPr>
                <w:rFonts w:asciiTheme="minorHAnsi" w:hAnsiTheme="minorHAnsi"/>
                <w:sz w:val="22"/>
              </w:rPr>
              <w:t xml:space="preserve"> HE environment.</w:t>
            </w:r>
          </w:p>
        </w:tc>
      </w:tr>
      <w:tr w:rsidR="007D178A" w:rsidRPr="007D178A" w14:paraId="3C1A5A0C" w14:textId="77777777" w:rsidTr="007D178A">
        <w:tc>
          <w:tcPr>
            <w:tcW w:w="8296" w:type="dxa"/>
            <w:shd w:val="clear" w:color="auto" w:fill="BFBFBF" w:themeFill="background1" w:themeFillShade="BF"/>
          </w:tcPr>
          <w:p w14:paraId="29FBCDFE" w14:textId="77777777" w:rsidR="007D178A" w:rsidRPr="007D178A" w:rsidRDefault="007D178A" w:rsidP="007D178A">
            <w:pPr>
              <w:pStyle w:val="NoSpacing"/>
              <w:ind w:left="720"/>
              <w:rPr>
                <w:rFonts w:asciiTheme="minorHAnsi" w:hAnsiTheme="minorHAnsi"/>
                <w:sz w:val="22"/>
              </w:rPr>
            </w:pPr>
            <w:r w:rsidRPr="007D178A">
              <w:rPr>
                <w:rFonts w:asciiTheme="minorHAnsi" w:hAnsiTheme="minorHAnsi"/>
                <w:sz w:val="22"/>
              </w:rPr>
              <w:t>Professional development/ enhancement</w:t>
            </w:r>
          </w:p>
        </w:tc>
      </w:tr>
      <w:tr w:rsidR="007D178A" w:rsidRPr="007D178A" w14:paraId="372842D4" w14:textId="77777777" w:rsidTr="007D178A">
        <w:tc>
          <w:tcPr>
            <w:tcW w:w="8296" w:type="dxa"/>
          </w:tcPr>
          <w:p w14:paraId="7A832033" w14:textId="77777777" w:rsidR="00B00DCE" w:rsidRDefault="00B00DCE" w:rsidP="00B00DCE">
            <w:pPr>
              <w:pStyle w:val="NoSpacing"/>
              <w:rPr>
                <w:rFonts w:asciiTheme="minorHAnsi" w:hAnsiTheme="minorHAnsi"/>
                <w:sz w:val="22"/>
              </w:rPr>
            </w:pPr>
            <w:r>
              <w:rPr>
                <w:rFonts w:asciiTheme="minorHAnsi" w:hAnsiTheme="minorHAnsi"/>
                <w:sz w:val="22"/>
              </w:rPr>
              <w:t>Sara has completed the core academic training provided by the Graduate school, as well as additional external sessions:</w:t>
            </w:r>
          </w:p>
          <w:p w14:paraId="23398D13" w14:textId="77777777" w:rsidR="003A1343" w:rsidRDefault="003A1343" w:rsidP="00B00DCE">
            <w:pPr>
              <w:pStyle w:val="NoSpacing"/>
              <w:numPr>
                <w:ilvl w:val="0"/>
                <w:numId w:val="4"/>
              </w:numPr>
              <w:rPr>
                <w:rFonts w:asciiTheme="minorHAnsi" w:hAnsiTheme="minorHAnsi"/>
                <w:sz w:val="22"/>
              </w:rPr>
            </w:pPr>
            <w:r>
              <w:rPr>
                <w:rFonts w:asciiTheme="minorHAnsi" w:hAnsiTheme="minorHAnsi"/>
                <w:sz w:val="22"/>
              </w:rPr>
              <w:t>GDPR Training</w:t>
            </w:r>
          </w:p>
          <w:p w14:paraId="193BF01C" w14:textId="295BC238" w:rsidR="003A1343" w:rsidRDefault="003A1343" w:rsidP="00B00DCE">
            <w:pPr>
              <w:pStyle w:val="NoSpacing"/>
              <w:numPr>
                <w:ilvl w:val="0"/>
                <w:numId w:val="4"/>
              </w:numPr>
              <w:rPr>
                <w:rFonts w:asciiTheme="minorHAnsi" w:hAnsiTheme="minorHAnsi"/>
                <w:sz w:val="22"/>
              </w:rPr>
            </w:pPr>
            <w:r>
              <w:rPr>
                <w:rFonts w:asciiTheme="minorHAnsi" w:hAnsiTheme="minorHAnsi"/>
                <w:sz w:val="22"/>
              </w:rPr>
              <w:t>Discourse Analysis: A Practical Guide</w:t>
            </w:r>
          </w:p>
          <w:p w14:paraId="4036A53A" w14:textId="444AE1C4" w:rsidR="003A1343" w:rsidRDefault="003A1343" w:rsidP="00B00DCE">
            <w:pPr>
              <w:pStyle w:val="NoSpacing"/>
              <w:numPr>
                <w:ilvl w:val="0"/>
                <w:numId w:val="4"/>
              </w:numPr>
              <w:rPr>
                <w:rFonts w:asciiTheme="minorHAnsi" w:hAnsiTheme="minorHAnsi"/>
                <w:sz w:val="22"/>
              </w:rPr>
            </w:pPr>
            <w:r>
              <w:rPr>
                <w:rFonts w:asciiTheme="minorHAnsi" w:hAnsiTheme="minorHAnsi"/>
                <w:sz w:val="22"/>
              </w:rPr>
              <w:t>Assessment and Feedback</w:t>
            </w:r>
          </w:p>
          <w:p w14:paraId="07C3FBBE" w14:textId="3871A4C3" w:rsidR="003A1343" w:rsidRDefault="003A1343" w:rsidP="00B00DCE">
            <w:pPr>
              <w:pStyle w:val="NoSpacing"/>
              <w:numPr>
                <w:ilvl w:val="0"/>
                <w:numId w:val="4"/>
              </w:numPr>
              <w:rPr>
                <w:rFonts w:asciiTheme="minorHAnsi" w:hAnsiTheme="minorHAnsi"/>
                <w:sz w:val="22"/>
              </w:rPr>
            </w:pPr>
            <w:r>
              <w:rPr>
                <w:rFonts w:asciiTheme="minorHAnsi" w:hAnsiTheme="minorHAnsi"/>
                <w:sz w:val="22"/>
              </w:rPr>
              <w:t>Proofreading Skills</w:t>
            </w:r>
          </w:p>
          <w:p w14:paraId="57EDC2F7" w14:textId="71E5D57C" w:rsidR="003A1343" w:rsidRDefault="003A1343" w:rsidP="00B00DCE">
            <w:pPr>
              <w:pStyle w:val="NoSpacing"/>
              <w:numPr>
                <w:ilvl w:val="0"/>
                <w:numId w:val="4"/>
              </w:numPr>
              <w:rPr>
                <w:rFonts w:asciiTheme="minorHAnsi" w:hAnsiTheme="minorHAnsi"/>
                <w:sz w:val="22"/>
              </w:rPr>
            </w:pPr>
            <w:r>
              <w:rPr>
                <w:rFonts w:asciiTheme="minorHAnsi" w:hAnsiTheme="minorHAnsi"/>
                <w:sz w:val="22"/>
              </w:rPr>
              <w:t>Where to Publish?</w:t>
            </w:r>
          </w:p>
          <w:p w14:paraId="7B2E2D86" w14:textId="55C2677C" w:rsidR="003A1343" w:rsidRDefault="003A1343" w:rsidP="00B00DCE">
            <w:pPr>
              <w:pStyle w:val="NoSpacing"/>
              <w:numPr>
                <w:ilvl w:val="0"/>
                <w:numId w:val="4"/>
              </w:numPr>
              <w:rPr>
                <w:rFonts w:asciiTheme="minorHAnsi" w:hAnsiTheme="minorHAnsi"/>
                <w:sz w:val="22"/>
              </w:rPr>
            </w:pPr>
            <w:r>
              <w:rPr>
                <w:rFonts w:asciiTheme="minorHAnsi" w:hAnsiTheme="minorHAnsi"/>
                <w:sz w:val="22"/>
              </w:rPr>
              <w:t>The Student Experience</w:t>
            </w:r>
          </w:p>
          <w:p w14:paraId="1606BCE6" w14:textId="480A8DC6" w:rsidR="007D178A" w:rsidRDefault="003A1343" w:rsidP="00B00DCE">
            <w:pPr>
              <w:pStyle w:val="NoSpacing"/>
              <w:numPr>
                <w:ilvl w:val="0"/>
                <w:numId w:val="4"/>
              </w:numPr>
              <w:rPr>
                <w:rFonts w:asciiTheme="minorHAnsi" w:hAnsiTheme="minorHAnsi"/>
                <w:sz w:val="22"/>
              </w:rPr>
            </w:pPr>
            <w:r>
              <w:rPr>
                <w:rFonts w:asciiTheme="minorHAnsi" w:hAnsiTheme="minorHAnsi"/>
                <w:sz w:val="22"/>
              </w:rPr>
              <w:t>Professional Effectiveness &amp; Time Management</w:t>
            </w:r>
          </w:p>
          <w:p w14:paraId="1AF5C2B4" w14:textId="3E5AAA54" w:rsidR="003A1343" w:rsidRDefault="003A1343" w:rsidP="00B00DCE">
            <w:pPr>
              <w:pStyle w:val="NoSpacing"/>
              <w:numPr>
                <w:ilvl w:val="0"/>
                <w:numId w:val="4"/>
              </w:numPr>
              <w:rPr>
                <w:rFonts w:asciiTheme="minorHAnsi" w:hAnsiTheme="minorHAnsi"/>
                <w:sz w:val="22"/>
              </w:rPr>
            </w:pPr>
            <w:r>
              <w:rPr>
                <w:rFonts w:asciiTheme="minorHAnsi" w:hAnsiTheme="minorHAnsi"/>
                <w:sz w:val="22"/>
              </w:rPr>
              <w:t>Copyright</w:t>
            </w:r>
          </w:p>
          <w:p w14:paraId="374531C2" w14:textId="5F39D0C2" w:rsidR="003A1343" w:rsidRDefault="003A1343" w:rsidP="00B00DCE">
            <w:pPr>
              <w:pStyle w:val="NoSpacing"/>
              <w:numPr>
                <w:ilvl w:val="0"/>
                <w:numId w:val="4"/>
              </w:numPr>
              <w:rPr>
                <w:rFonts w:asciiTheme="minorHAnsi" w:hAnsiTheme="minorHAnsi"/>
                <w:sz w:val="22"/>
              </w:rPr>
            </w:pPr>
            <w:r>
              <w:rPr>
                <w:rFonts w:asciiTheme="minorHAnsi" w:hAnsiTheme="minorHAnsi"/>
                <w:sz w:val="22"/>
              </w:rPr>
              <w:t>Avoiding plagiarism</w:t>
            </w:r>
          </w:p>
          <w:p w14:paraId="7F763246" w14:textId="77B38DFA" w:rsidR="003A1343" w:rsidRPr="003A1343" w:rsidRDefault="003A1343" w:rsidP="003A1343">
            <w:pPr>
              <w:pStyle w:val="NoSpacing"/>
              <w:numPr>
                <w:ilvl w:val="0"/>
                <w:numId w:val="4"/>
              </w:numPr>
              <w:rPr>
                <w:rFonts w:asciiTheme="minorHAnsi" w:hAnsiTheme="minorHAnsi"/>
                <w:sz w:val="22"/>
              </w:rPr>
            </w:pPr>
            <w:proofErr w:type="spellStart"/>
            <w:r>
              <w:rPr>
                <w:rFonts w:asciiTheme="minorHAnsi" w:hAnsiTheme="minorHAnsi"/>
                <w:sz w:val="22"/>
              </w:rPr>
              <w:t>Sketchnoting</w:t>
            </w:r>
            <w:proofErr w:type="spellEnd"/>
            <w:r>
              <w:rPr>
                <w:rFonts w:asciiTheme="minorHAnsi" w:hAnsiTheme="minorHAnsi"/>
                <w:sz w:val="22"/>
              </w:rPr>
              <w:t>: beyond the doodles!</w:t>
            </w:r>
          </w:p>
          <w:p w14:paraId="0BEC4F2A" w14:textId="77777777" w:rsidR="003A1343" w:rsidRDefault="003A1343" w:rsidP="00B00DCE">
            <w:pPr>
              <w:pStyle w:val="NoSpacing"/>
              <w:numPr>
                <w:ilvl w:val="0"/>
                <w:numId w:val="4"/>
              </w:numPr>
              <w:rPr>
                <w:rFonts w:asciiTheme="minorHAnsi" w:hAnsiTheme="minorHAnsi"/>
                <w:sz w:val="22"/>
              </w:rPr>
            </w:pPr>
            <w:r>
              <w:rPr>
                <w:rFonts w:asciiTheme="minorHAnsi" w:hAnsiTheme="minorHAnsi"/>
                <w:sz w:val="22"/>
              </w:rPr>
              <w:t>Introduction to Research Professional</w:t>
            </w:r>
          </w:p>
          <w:p w14:paraId="2BE35A86" w14:textId="77777777" w:rsidR="003A1343" w:rsidRDefault="003A1343" w:rsidP="00B00DCE">
            <w:pPr>
              <w:pStyle w:val="NoSpacing"/>
              <w:numPr>
                <w:ilvl w:val="0"/>
                <w:numId w:val="4"/>
              </w:numPr>
              <w:rPr>
                <w:rFonts w:asciiTheme="minorHAnsi" w:hAnsiTheme="minorHAnsi"/>
                <w:sz w:val="22"/>
              </w:rPr>
            </w:pPr>
            <w:r>
              <w:rPr>
                <w:rFonts w:asciiTheme="minorHAnsi" w:hAnsiTheme="minorHAnsi"/>
                <w:sz w:val="22"/>
              </w:rPr>
              <w:t>Problem Solving &amp; Decision Making</w:t>
            </w:r>
          </w:p>
          <w:p w14:paraId="00AC6038" w14:textId="77777777" w:rsidR="003A1343" w:rsidRDefault="003A1343" w:rsidP="00B00DCE">
            <w:pPr>
              <w:pStyle w:val="NoSpacing"/>
              <w:numPr>
                <w:ilvl w:val="0"/>
                <w:numId w:val="4"/>
              </w:numPr>
              <w:rPr>
                <w:rFonts w:asciiTheme="minorHAnsi" w:hAnsiTheme="minorHAnsi"/>
                <w:sz w:val="22"/>
              </w:rPr>
            </w:pPr>
            <w:r>
              <w:rPr>
                <w:rFonts w:asciiTheme="minorHAnsi" w:hAnsiTheme="minorHAnsi"/>
                <w:sz w:val="22"/>
              </w:rPr>
              <w:t>Unconscious Bias</w:t>
            </w:r>
          </w:p>
          <w:p w14:paraId="0459ED8C" w14:textId="77777777" w:rsidR="003A1343" w:rsidRDefault="003A1343" w:rsidP="00B00DCE">
            <w:pPr>
              <w:pStyle w:val="NoSpacing"/>
              <w:numPr>
                <w:ilvl w:val="0"/>
                <w:numId w:val="4"/>
              </w:numPr>
              <w:rPr>
                <w:rFonts w:asciiTheme="minorHAnsi" w:hAnsiTheme="minorHAnsi"/>
                <w:sz w:val="22"/>
              </w:rPr>
            </w:pPr>
            <w:r>
              <w:rPr>
                <w:rFonts w:asciiTheme="minorHAnsi" w:hAnsiTheme="minorHAnsi"/>
                <w:sz w:val="22"/>
              </w:rPr>
              <w:t>Curriculum Development Programme</w:t>
            </w:r>
          </w:p>
          <w:p w14:paraId="2E00CAD5" w14:textId="7D009BD5" w:rsidR="003A1343" w:rsidRDefault="003A1343" w:rsidP="00B00DCE">
            <w:pPr>
              <w:pStyle w:val="NoSpacing"/>
              <w:numPr>
                <w:ilvl w:val="0"/>
                <w:numId w:val="4"/>
              </w:numPr>
              <w:rPr>
                <w:rFonts w:asciiTheme="minorHAnsi" w:hAnsiTheme="minorHAnsi"/>
                <w:sz w:val="22"/>
              </w:rPr>
            </w:pPr>
            <w:r>
              <w:rPr>
                <w:rFonts w:asciiTheme="minorHAnsi" w:hAnsiTheme="minorHAnsi"/>
                <w:sz w:val="22"/>
              </w:rPr>
              <w:t>Reference Management with RefWorks</w:t>
            </w:r>
          </w:p>
          <w:p w14:paraId="1B6741C7" w14:textId="14C398DC" w:rsidR="003A1343" w:rsidRDefault="003A1343" w:rsidP="00B00DCE">
            <w:pPr>
              <w:pStyle w:val="NoSpacing"/>
              <w:numPr>
                <w:ilvl w:val="0"/>
                <w:numId w:val="4"/>
              </w:numPr>
              <w:rPr>
                <w:rFonts w:asciiTheme="minorHAnsi" w:hAnsiTheme="minorHAnsi"/>
                <w:sz w:val="22"/>
              </w:rPr>
            </w:pPr>
            <w:r>
              <w:rPr>
                <w:rFonts w:asciiTheme="minorHAnsi" w:hAnsiTheme="minorHAnsi"/>
                <w:sz w:val="22"/>
              </w:rPr>
              <w:t xml:space="preserve">RefWorks </w:t>
            </w:r>
            <w:r w:rsidR="00487810">
              <w:rPr>
                <w:rFonts w:asciiTheme="minorHAnsi" w:hAnsiTheme="minorHAnsi"/>
                <w:sz w:val="22"/>
              </w:rPr>
              <w:t>Advanced</w:t>
            </w:r>
          </w:p>
          <w:p w14:paraId="3E974071" w14:textId="2FC2AFD7" w:rsidR="003A1343" w:rsidRDefault="003A1343" w:rsidP="00B00DCE">
            <w:pPr>
              <w:pStyle w:val="NoSpacing"/>
              <w:numPr>
                <w:ilvl w:val="0"/>
                <w:numId w:val="4"/>
              </w:numPr>
              <w:rPr>
                <w:rFonts w:asciiTheme="minorHAnsi" w:hAnsiTheme="minorHAnsi"/>
                <w:sz w:val="22"/>
              </w:rPr>
            </w:pPr>
            <w:r>
              <w:rPr>
                <w:rFonts w:asciiTheme="minorHAnsi" w:hAnsiTheme="minorHAnsi"/>
                <w:sz w:val="22"/>
              </w:rPr>
              <w:t>The OneNote CDP</w:t>
            </w:r>
          </w:p>
          <w:p w14:paraId="0376BB6B" w14:textId="77777777" w:rsidR="003A1343" w:rsidRDefault="003A1343" w:rsidP="00B00DCE">
            <w:pPr>
              <w:pStyle w:val="NoSpacing"/>
              <w:numPr>
                <w:ilvl w:val="0"/>
                <w:numId w:val="4"/>
              </w:numPr>
              <w:rPr>
                <w:rFonts w:asciiTheme="minorHAnsi" w:hAnsiTheme="minorHAnsi"/>
                <w:sz w:val="22"/>
              </w:rPr>
            </w:pPr>
            <w:r>
              <w:rPr>
                <w:rFonts w:asciiTheme="minorHAnsi" w:hAnsiTheme="minorHAnsi"/>
                <w:sz w:val="22"/>
              </w:rPr>
              <w:t>Making Assessment Work</w:t>
            </w:r>
          </w:p>
          <w:p w14:paraId="583517E9" w14:textId="77777777" w:rsidR="003A1343" w:rsidRDefault="003A1343" w:rsidP="00B00DCE">
            <w:pPr>
              <w:pStyle w:val="NoSpacing"/>
              <w:numPr>
                <w:ilvl w:val="0"/>
                <w:numId w:val="4"/>
              </w:numPr>
              <w:rPr>
                <w:rFonts w:asciiTheme="minorHAnsi" w:hAnsiTheme="minorHAnsi"/>
                <w:sz w:val="22"/>
              </w:rPr>
            </w:pPr>
            <w:r>
              <w:rPr>
                <w:rFonts w:asciiTheme="minorHAnsi" w:hAnsiTheme="minorHAnsi"/>
                <w:sz w:val="22"/>
              </w:rPr>
              <w:t>Research Ethics and the Approval Process</w:t>
            </w:r>
          </w:p>
          <w:p w14:paraId="1F7DC62C" w14:textId="62D5BB38" w:rsidR="00451419" w:rsidRPr="007D178A" w:rsidRDefault="00451419" w:rsidP="00451419">
            <w:pPr>
              <w:pStyle w:val="NoSpacing"/>
              <w:rPr>
                <w:rFonts w:asciiTheme="minorHAnsi" w:hAnsiTheme="minorHAnsi"/>
                <w:sz w:val="22"/>
              </w:rPr>
            </w:pPr>
            <w:r>
              <w:rPr>
                <w:rFonts w:asciiTheme="minorHAnsi" w:hAnsiTheme="minorHAnsi"/>
                <w:sz w:val="22"/>
              </w:rPr>
              <w:t xml:space="preserve">Apart from numerous </w:t>
            </w:r>
            <w:r w:rsidR="00E65108">
              <w:rPr>
                <w:rFonts w:asciiTheme="minorHAnsi" w:hAnsiTheme="minorHAnsi"/>
                <w:sz w:val="22"/>
              </w:rPr>
              <w:t xml:space="preserve">sessions offered by the university, Sara is </w:t>
            </w:r>
            <w:r w:rsidR="00875BD3" w:rsidRPr="00875BD3">
              <w:rPr>
                <w:rFonts w:asciiTheme="minorHAnsi" w:hAnsiTheme="minorHAnsi"/>
                <w:sz w:val="22"/>
              </w:rPr>
              <w:t xml:space="preserve">proactive and curious about the growing possibilities of free, online education. </w:t>
            </w:r>
            <w:r w:rsidR="00B45877">
              <w:rPr>
                <w:rFonts w:asciiTheme="minorHAnsi" w:hAnsiTheme="minorHAnsi"/>
                <w:sz w:val="22"/>
              </w:rPr>
              <w:t>Using the LinkedIn Learning platform, she</w:t>
            </w:r>
            <w:r w:rsidR="00875BD3" w:rsidRPr="00875BD3">
              <w:rPr>
                <w:rFonts w:asciiTheme="minorHAnsi" w:hAnsiTheme="minorHAnsi"/>
                <w:sz w:val="22"/>
              </w:rPr>
              <w:t xml:space="preserve"> ha</w:t>
            </w:r>
            <w:r w:rsidR="00B45877">
              <w:rPr>
                <w:rFonts w:asciiTheme="minorHAnsi" w:hAnsiTheme="minorHAnsi"/>
                <w:sz w:val="22"/>
              </w:rPr>
              <w:t>s</w:t>
            </w:r>
            <w:r w:rsidR="00875BD3" w:rsidRPr="00875BD3">
              <w:rPr>
                <w:rFonts w:asciiTheme="minorHAnsi" w:hAnsiTheme="minorHAnsi"/>
                <w:sz w:val="22"/>
              </w:rPr>
              <w:t xml:space="preserve"> completed over 30 courses</w:t>
            </w:r>
            <w:r w:rsidR="00EB631F">
              <w:rPr>
                <w:rFonts w:asciiTheme="minorHAnsi" w:hAnsiTheme="minorHAnsi"/>
                <w:sz w:val="22"/>
              </w:rPr>
              <w:t>. It has helped her</w:t>
            </w:r>
            <w:r w:rsidR="00875BD3" w:rsidRPr="00875BD3">
              <w:rPr>
                <w:rFonts w:asciiTheme="minorHAnsi" w:hAnsiTheme="minorHAnsi"/>
                <w:sz w:val="22"/>
              </w:rPr>
              <w:t xml:space="preserve"> improve</w:t>
            </w:r>
            <w:r w:rsidR="00EB631F">
              <w:rPr>
                <w:rFonts w:asciiTheme="minorHAnsi" w:hAnsiTheme="minorHAnsi"/>
                <w:sz w:val="22"/>
              </w:rPr>
              <w:t xml:space="preserve"> her</w:t>
            </w:r>
            <w:r w:rsidR="00875BD3" w:rsidRPr="00875BD3">
              <w:rPr>
                <w:rFonts w:asciiTheme="minorHAnsi" w:hAnsiTheme="minorHAnsi"/>
                <w:sz w:val="22"/>
              </w:rPr>
              <w:t xml:space="preserve"> teaching practice</w:t>
            </w:r>
            <w:r w:rsidR="00EB631F">
              <w:rPr>
                <w:rFonts w:asciiTheme="minorHAnsi" w:hAnsiTheme="minorHAnsi"/>
                <w:sz w:val="22"/>
              </w:rPr>
              <w:t xml:space="preserve"> and</w:t>
            </w:r>
            <w:r w:rsidR="00875BD3" w:rsidRPr="00875BD3">
              <w:rPr>
                <w:rFonts w:asciiTheme="minorHAnsi" w:hAnsiTheme="minorHAnsi"/>
                <w:sz w:val="22"/>
              </w:rPr>
              <w:t xml:space="preserve"> develop new technical skills</w:t>
            </w:r>
            <w:r w:rsidR="002E3208">
              <w:rPr>
                <w:rFonts w:asciiTheme="minorHAnsi" w:hAnsiTheme="minorHAnsi"/>
                <w:sz w:val="22"/>
              </w:rPr>
              <w:t>.</w:t>
            </w:r>
          </w:p>
        </w:tc>
      </w:tr>
    </w:tbl>
    <w:p w14:paraId="2FAB8AF7" w14:textId="77777777" w:rsidR="00CB3572" w:rsidRPr="00CB3572" w:rsidRDefault="00CB3572" w:rsidP="00722685">
      <w:pPr>
        <w:pStyle w:val="NoSpacing"/>
        <w:rPr>
          <w:rFonts w:asciiTheme="minorHAnsi" w:hAnsiTheme="minorHAnsi"/>
        </w:rPr>
      </w:pPr>
    </w:p>
    <w:p w14:paraId="62FF044A" w14:textId="77777777" w:rsidR="001A3428" w:rsidRPr="00CB3572" w:rsidRDefault="001A3428" w:rsidP="00722685">
      <w:pPr>
        <w:pStyle w:val="NoSpacing"/>
        <w:rPr>
          <w:rFonts w:asciiTheme="minorHAnsi" w:hAnsiTheme="minorHAnsi"/>
          <w:b/>
          <w:sz w:val="28"/>
        </w:rPr>
      </w:pPr>
      <w:r w:rsidRPr="00CB3572">
        <w:rPr>
          <w:rFonts w:asciiTheme="minorHAnsi" w:hAnsiTheme="minorHAnsi"/>
          <w:b/>
          <w:sz w:val="28"/>
        </w:rPr>
        <w:t>Research</w:t>
      </w:r>
      <w:r w:rsidR="00CB3572" w:rsidRPr="00CB3572">
        <w:rPr>
          <w:rFonts w:asciiTheme="minorHAnsi" w:hAnsiTheme="minorHAnsi"/>
          <w:b/>
          <w:sz w:val="28"/>
        </w:rPr>
        <w:t>:</w:t>
      </w:r>
    </w:p>
    <w:tbl>
      <w:tblPr>
        <w:tblStyle w:val="TableGrid"/>
        <w:tblW w:w="0" w:type="auto"/>
        <w:tblInd w:w="720" w:type="dxa"/>
        <w:tblLook w:val="04A0" w:firstRow="1" w:lastRow="0" w:firstColumn="1" w:lastColumn="0" w:noHBand="0" w:noVBand="1"/>
      </w:tblPr>
      <w:tblGrid>
        <w:gridCol w:w="8296"/>
      </w:tblGrid>
      <w:tr w:rsidR="00D76549" w:rsidRPr="00D76549" w14:paraId="3B783550" w14:textId="77777777" w:rsidTr="00285F40">
        <w:tc>
          <w:tcPr>
            <w:tcW w:w="9016" w:type="dxa"/>
            <w:shd w:val="clear" w:color="auto" w:fill="A6A6A6" w:themeFill="background1" w:themeFillShade="A6"/>
          </w:tcPr>
          <w:p w14:paraId="2680EFB2" w14:textId="77777777" w:rsidR="00D76549" w:rsidRPr="00D76549" w:rsidRDefault="00D76549" w:rsidP="00D76549">
            <w:pPr>
              <w:pStyle w:val="NoSpacing"/>
              <w:ind w:left="360"/>
              <w:rPr>
                <w:rFonts w:asciiTheme="minorHAnsi" w:hAnsiTheme="minorHAnsi"/>
                <w:sz w:val="22"/>
              </w:rPr>
            </w:pPr>
            <w:r w:rsidRPr="00D76549">
              <w:rPr>
                <w:rFonts w:asciiTheme="minorHAnsi" w:hAnsiTheme="minorHAnsi"/>
                <w:sz w:val="22"/>
              </w:rPr>
              <w:t>Research interests</w:t>
            </w:r>
          </w:p>
        </w:tc>
      </w:tr>
      <w:tr w:rsidR="00D76549" w:rsidRPr="00D76549" w14:paraId="1ECC46F9" w14:textId="77777777" w:rsidTr="00D76549">
        <w:tc>
          <w:tcPr>
            <w:tcW w:w="9016" w:type="dxa"/>
          </w:tcPr>
          <w:p w14:paraId="5D1B3706" w14:textId="22B9E001" w:rsidR="00D76549" w:rsidRDefault="00103479" w:rsidP="00D76549">
            <w:pPr>
              <w:pStyle w:val="NoSpacing"/>
              <w:rPr>
                <w:rFonts w:asciiTheme="minorHAnsi" w:hAnsiTheme="minorHAnsi"/>
                <w:sz w:val="22"/>
              </w:rPr>
            </w:pPr>
            <w:r>
              <w:rPr>
                <w:rFonts w:asciiTheme="minorHAnsi" w:hAnsiTheme="minorHAnsi"/>
                <w:sz w:val="22"/>
              </w:rPr>
              <w:t>Education technology</w:t>
            </w:r>
          </w:p>
          <w:p w14:paraId="08A6E6DA" w14:textId="5DA26A4D" w:rsidR="00787694" w:rsidRDefault="00750DB3" w:rsidP="00D76549">
            <w:pPr>
              <w:pStyle w:val="NoSpacing"/>
              <w:rPr>
                <w:rFonts w:asciiTheme="minorHAnsi" w:hAnsiTheme="minorHAnsi"/>
                <w:sz w:val="22"/>
              </w:rPr>
            </w:pPr>
            <w:r>
              <w:rPr>
                <w:rFonts w:asciiTheme="minorHAnsi" w:hAnsiTheme="minorHAnsi"/>
                <w:sz w:val="22"/>
              </w:rPr>
              <w:t>Augmented Reality and immersive technology</w:t>
            </w:r>
          </w:p>
          <w:p w14:paraId="32B56376" w14:textId="77777777" w:rsidR="00787694" w:rsidRDefault="00750DB3" w:rsidP="00D76549">
            <w:pPr>
              <w:pStyle w:val="NoSpacing"/>
              <w:rPr>
                <w:rFonts w:asciiTheme="minorHAnsi" w:hAnsiTheme="minorHAnsi"/>
                <w:sz w:val="22"/>
              </w:rPr>
            </w:pPr>
            <w:r>
              <w:rPr>
                <w:rFonts w:asciiTheme="minorHAnsi" w:hAnsiTheme="minorHAnsi"/>
                <w:sz w:val="22"/>
              </w:rPr>
              <w:t>Learning design (game-based learning, gamification</w:t>
            </w:r>
            <w:r w:rsidR="00103479">
              <w:rPr>
                <w:rFonts w:asciiTheme="minorHAnsi" w:hAnsiTheme="minorHAnsi"/>
                <w:sz w:val="22"/>
              </w:rPr>
              <w:t>, discovery and collaboration)</w:t>
            </w:r>
          </w:p>
          <w:p w14:paraId="0DA21A01" w14:textId="56EB668E" w:rsidR="00103479" w:rsidRPr="00D76549" w:rsidRDefault="00103479" w:rsidP="00D76549">
            <w:pPr>
              <w:pStyle w:val="NoSpacing"/>
              <w:rPr>
                <w:rFonts w:asciiTheme="minorHAnsi" w:hAnsiTheme="minorHAnsi"/>
                <w:sz w:val="22"/>
              </w:rPr>
            </w:pPr>
            <w:r>
              <w:rPr>
                <w:rFonts w:asciiTheme="minorHAnsi" w:hAnsiTheme="minorHAnsi"/>
                <w:sz w:val="22"/>
              </w:rPr>
              <w:t>Flow state theory and engagement</w:t>
            </w:r>
          </w:p>
        </w:tc>
      </w:tr>
      <w:tr w:rsidR="00D76549" w:rsidRPr="00D76549" w14:paraId="20C1F0CB" w14:textId="77777777" w:rsidTr="00285F40">
        <w:tc>
          <w:tcPr>
            <w:tcW w:w="9016" w:type="dxa"/>
            <w:shd w:val="clear" w:color="auto" w:fill="A6A6A6" w:themeFill="background1" w:themeFillShade="A6"/>
          </w:tcPr>
          <w:p w14:paraId="1DCB7130" w14:textId="77777777" w:rsidR="00D76549" w:rsidRPr="00D76549" w:rsidRDefault="00D76549" w:rsidP="00D76549">
            <w:pPr>
              <w:pStyle w:val="NoSpacing"/>
              <w:ind w:left="360"/>
              <w:rPr>
                <w:rFonts w:asciiTheme="minorHAnsi" w:hAnsiTheme="minorHAnsi"/>
                <w:sz w:val="22"/>
              </w:rPr>
            </w:pPr>
            <w:r w:rsidRPr="00D76549">
              <w:rPr>
                <w:rFonts w:asciiTheme="minorHAnsi" w:hAnsiTheme="minorHAnsi"/>
                <w:sz w:val="22"/>
              </w:rPr>
              <w:t>Research Group(s)</w:t>
            </w:r>
          </w:p>
        </w:tc>
      </w:tr>
      <w:tr w:rsidR="00D76549" w:rsidRPr="00D76549" w14:paraId="572B0B3D" w14:textId="77777777" w:rsidTr="00D76549">
        <w:tc>
          <w:tcPr>
            <w:tcW w:w="9016" w:type="dxa"/>
          </w:tcPr>
          <w:p w14:paraId="4B3F519F" w14:textId="45DAE395" w:rsidR="00D76549" w:rsidRPr="00D76549" w:rsidRDefault="00D76549" w:rsidP="00D76549">
            <w:pPr>
              <w:pStyle w:val="NoSpacing"/>
              <w:rPr>
                <w:rFonts w:asciiTheme="minorHAnsi" w:hAnsiTheme="minorHAnsi"/>
                <w:sz w:val="22"/>
              </w:rPr>
            </w:pPr>
          </w:p>
        </w:tc>
      </w:tr>
      <w:tr w:rsidR="00D76549" w:rsidRPr="00D76549" w14:paraId="25D35634" w14:textId="77777777" w:rsidTr="00285F40">
        <w:tc>
          <w:tcPr>
            <w:tcW w:w="9016" w:type="dxa"/>
            <w:shd w:val="clear" w:color="auto" w:fill="A6A6A6" w:themeFill="background1" w:themeFillShade="A6"/>
          </w:tcPr>
          <w:p w14:paraId="295B1221" w14:textId="77777777" w:rsidR="00D76549" w:rsidRPr="00D76549" w:rsidRDefault="00D76549" w:rsidP="00D76549">
            <w:pPr>
              <w:pStyle w:val="NoSpacing"/>
              <w:ind w:left="360"/>
              <w:rPr>
                <w:rFonts w:asciiTheme="minorHAnsi" w:hAnsiTheme="minorHAnsi"/>
                <w:sz w:val="22"/>
              </w:rPr>
            </w:pPr>
            <w:r w:rsidRPr="00D76549">
              <w:rPr>
                <w:rFonts w:asciiTheme="minorHAnsi" w:hAnsiTheme="minorHAnsi"/>
                <w:sz w:val="22"/>
              </w:rPr>
              <w:t>Publications</w:t>
            </w:r>
          </w:p>
        </w:tc>
      </w:tr>
      <w:tr w:rsidR="00D76549" w:rsidRPr="00D76549" w14:paraId="63AC85C7" w14:textId="77777777" w:rsidTr="00D76549">
        <w:tc>
          <w:tcPr>
            <w:tcW w:w="9016" w:type="dxa"/>
          </w:tcPr>
          <w:p w14:paraId="47BEDDC5" w14:textId="7BD9C275" w:rsidR="002305F5" w:rsidRDefault="002305F5" w:rsidP="002305F5">
            <w:pPr>
              <w:pStyle w:val="NoSpacing"/>
              <w:numPr>
                <w:ilvl w:val="0"/>
                <w:numId w:val="8"/>
              </w:numPr>
              <w:rPr>
                <w:rFonts w:asciiTheme="minorHAnsi" w:hAnsiTheme="minorHAnsi"/>
                <w:sz w:val="22"/>
              </w:rPr>
            </w:pPr>
            <w:r w:rsidRPr="002305F5">
              <w:rPr>
                <w:rFonts w:asciiTheme="minorHAnsi" w:hAnsiTheme="minorHAnsi"/>
                <w:sz w:val="22"/>
              </w:rPr>
              <w:t xml:space="preserve">Mursic, S. (2020). The exploration of barriers to engagement in individual and collaborative learning with mobile augmented reality materials. In </w:t>
            </w:r>
            <w:r w:rsidRPr="00285F40">
              <w:rPr>
                <w:rFonts w:asciiTheme="minorHAnsi" w:hAnsiTheme="minorHAnsi"/>
                <w:i/>
                <w:iCs/>
                <w:sz w:val="22"/>
              </w:rPr>
              <w:t xml:space="preserve">Proceedings of </w:t>
            </w:r>
            <w:proofErr w:type="spellStart"/>
            <w:r w:rsidRPr="00285F40">
              <w:rPr>
                <w:rFonts w:asciiTheme="minorHAnsi" w:hAnsiTheme="minorHAnsi"/>
                <w:i/>
                <w:iCs/>
                <w:sz w:val="22"/>
              </w:rPr>
              <w:t>EdMedia</w:t>
            </w:r>
            <w:proofErr w:type="spellEnd"/>
            <w:r w:rsidRPr="00285F40">
              <w:rPr>
                <w:rFonts w:asciiTheme="minorHAnsi" w:hAnsiTheme="minorHAnsi"/>
                <w:i/>
                <w:iCs/>
                <w:sz w:val="22"/>
              </w:rPr>
              <w:t xml:space="preserve"> + Innovate Learning</w:t>
            </w:r>
            <w:r w:rsidRPr="002305F5">
              <w:rPr>
                <w:rFonts w:asciiTheme="minorHAnsi" w:hAnsiTheme="minorHAnsi"/>
                <w:sz w:val="22"/>
              </w:rPr>
              <w:t xml:space="preserve"> (pp. 530-539). Online, The Netherlands: Association for the Advancement of Computing in Education (AACE) </w:t>
            </w:r>
          </w:p>
          <w:p w14:paraId="6C06064D" w14:textId="3E2CA54B" w:rsidR="002305F5" w:rsidRDefault="002305F5" w:rsidP="002305F5">
            <w:pPr>
              <w:pStyle w:val="NoSpacing"/>
              <w:numPr>
                <w:ilvl w:val="0"/>
                <w:numId w:val="8"/>
              </w:numPr>
              <w:rPr>
                <w:rFonts w:asciiTheme="minorHAnsi" w:hAnsiTheme="minorHAnsi"/>
                <w:sz w:val="22"/>
              </w:rPr>
            </w:pPr>
            <w:r w:rsidRPr="002305F5">
              <w:rPr>
                <w:rFonts w:asciiTheme="minorHAnsi" w:hAnsiTheme="minorHAnsi"/>
                <w:sz w:val="22"/>
              </w:rPr>
              <w:t xml:space="preserve">Mursic, S. (2020). One is One, </w:t>
            </w:r>
            <w:proofErr w:type="gramStart"/>
            <w:r w:rsidRPr="002305F5">
              <w:rPr>
                <w:rFonts w:asciiTheme="minorHAnsi" w:hAnsiTheme="minorHAnsi"/>
                <w:sz w:val="22"/>
              </w:rPr>
              <w:t>Two</w:t>
            </w:r>
            <w:proofErr w:type="gramEnd"/>
            <w:r w:rsidRPr="002305F5">
              <w:rPr>
                <w:rFonts w:asciiTheme="minorHAnsi" w:hAnsiTheme="minorHAnsi"/>
                <w:sz w:val="22"/>
              </w:rPr>
              <w:t xml:space="preserve"> is Fun: Individual and Collaborative Learning Designs for Engaging Augmented Reality Materials. In </w:t>
            </w:r>
            <w:r w:rsidRPr="00285F40">
              <w:rPr>
                <w:rFonts w:asciiTheme="minorHAnsi" w:hAnsiTheme="minorHAnsi"/>
                <w:i/>
                <w:iCs/>
                <w:sz w:val="22"/>
              </w:rPr>
              <w:t xml:space="preserve">Proceedings of </w:t>
            </w:r>
            <w:proofErr w:type="spellStart"/>
            <w:r w:rsidRPr="00285F40">
              <w:rPr>
                <w:rFonts w:asciiTheme="minorHAnsi" w:hAnsiTheme="minorHAnsi"/>
                <w:i/>
                <w:iCs/>
                <w:sz w:val="22"/>
              </w:rPr>
              <w:t>EdMedia</w:t>
            </w:r>
            <w:proofErr w:type="spellEnd"/>
            <w:r w:rsidRPr="00285F40">
              <w:rPr>
                <w:rFonts w:asciiTheme="minorHAnsi" w:hAnsiTheme="minorHAnsi"/>
                <w:i/>
                <w:iCs/>
                <w:sz w:val="22"/>
              </w:rPr>
              <w:t xml:space="preserve"> + Innovate Learning </w:t>
            </w:r>
            <w:r w:rsidRPr="002305F5">
              <w:rPr>
                <w:rFonts w:asciiTheme="minorHAnsi" w:hAnsiTheme="minorHAnsi"/>
                <w:sz w:val="22"/>
              </w:rPr>
              <w:t>(pp. 540-549). Online, The Netherlands: Association for the Advancement of Computing in Education (AACE).</w:t>
            </w:r>
          </w:p>
          <w:p w14:paraId="379ED70B" w14:textId="7739B4CB" w:rsidR="00787694" w:rsidRPr="002305F5" w:rsidRDefault="002305F5" w:rsidP="002305F5">
            <w:pPr>
              <w:pStyle w:val="NoSpacing"/>
              <w:numPr>
                <w:ilvl w:val="0"/>
                <w:numId w:val="8"/>
              </w:numPr>
              <w:rPr>
                <w:rFonts w:asciiTheme="minorHAnsi" w:hAnsiTheme="minorHAnsi"/>
                <w:sz w:val="22"/>
              </w:rPr>
            </w:pPr>
            <w:r w:rsidRPr="002305F5">
              <w:rPr>
                <w:rFonts w:asciiTheme="minorHAnsi" w:hAnsiTheme="minorHAnsi"/>
                <w:sz w:val="22"/>
              </w:rPr>
              <w:t xml:space="preserve">Mursic, S. (2019). Implementation of Augmented Reality Learning Tools in Primary School: Design of Technology Enhanced Learning Activities and materials. In J. Theo </w:t>
            </w:r>
            <w:proofErr w:type="spellStart"/>
            <w:r w:rsidRPr="002305F5">
              <w:rPr>
                <w:rFonts w:asciiTheme="minorHAnsi" w:hAnsiTheme="minorHAnsi"/>
                <w:sz w:val="22"/>
              </w:rPr>
              <w:t>Bastiaens</w:t>
            </w:r>
            <w:proofErr w:type="spellEnd"/>
            <w:r w:rsidRPr="002305F5">
              <w:rPr>
                <w:rFonts w:asciiTheme="minorHAnsi" w:hAnsiTheme="minorHAnsi"/>
                <w:sz w:val="22"/>
              </w:rPr>
              <w:t xml:space="preserve"> (Ed.), </w:t>
            </w:r>
            <w:r w:rsidRPr="00285F40">
              <w:rPr>
                <w:rFonts w:asciiTheme="minorHAnsi" w:hAnsiTheme="minorHAnsi"/>
                <w:i/>
                <w:iCs/>
                <w:sz w:val="22"/>
              </w:rPr>
              <w:t xml:space="preserve">Proceedings of </w:t>
            </w:r>
            <w:proofErr w:type="spellStart"/>
            <w:r w:rsidRPr="00285F40">
              <w:rPr>
                <w:rFonts w:asciiTheme="minorHAnsi" w:hAnsiTheme="minorHAnsi"/>
                <w:i/>
                <w:iCs/>
                <w:sz w:val="22"/>
              </w:rPr>
              <w:t>EdMedia</w:t>
            </w:r>
            <w:proofErr w:type="spellEnd"/>
            <w:r w:rsidRPr="00285F40">
              <w:rPr>
                <w:rFonts w:asciiTheme="minorHAnsi" w:hAnsiTheme="minorHAnsi"/>
                <w:i/>
                <w:iCs/>
                <w:sz w:val="22"/>
              </w:rPr>
              <w:t xml:space="preserve"> + Innovate Learning</w:t>
            </w:r>
            <w:r w:rsidRPr="002305F5">
              <w:rPr>
                <w:rFonts w:asciiTheme="minorHAnsi" w:hAnsiTheme="minorHAnsi"/>
                <w:sz w:val="22"/>
              </w:rPr>
              <w:t xml:space="preserve"> (pp. 930-934). Amsterdam, Netherlands: Association for the Advancement of Computing in Education (AACE). </w:t>
            </w:r>
          </w:p>
        </w:tc>
      </w:tr>
    </w:tbl>
    <w:p w14:paraId="2485563C" w14:textId="77777777" w:rsidR="00CB3572" w:rsidRPr="00CB3572" w:rsidRDefault="00CB3572" w:rsidP="00CB3572">
      <w:pPr>
        <w:pStyle w:val="NoSpacing"/>
        <w:rPr>
          <w:rFonts w:asciiTheme="minorHAnsi" w:hAnsiTheme="minorHAnsi"/>
        </w:rPr>
      </w:pPr>
    </w:p>
    <w:p w14:paraId="5D9C5120" w14:textId="77777777" w:rsidR="00CB3572" w:rsidRPr="00CB3572" w:rsidRDefault="00CB3572" w:rsidP="00CB3572">
      <w:pPr>
        <w:pStyle w:val="NoSpacing"/>
        <w:rPr>
          <w:rFonts w:asciiTheme="minorHAnsi" w:hAnsiTheme="minorHAnsi"/>
          <w:b/>
          <w:sz w:val="28"/>
        </w:rPr>
      </w:pPr>
      <w:r w:rsidRPr="00CB3572">
        <w:rPr>
          <w:rFonts w:asciiTheme="minorHAnsi" w:hAnsiTheme="minorHAnsi"/>
          <w:b/>
          <w:sz w:val="28"/>
        </w:rPr>
        <w:t>Knowledge transfer and enterprise:</w:t>
      </w:r>
    </w:p>
    <w:tbl>
      <w:tblPr>
        <w:tblStyle w:val="TableGrid"/>
        <w:tblW w:w="0" w:type="auto"/>
        <w:tblInd w:w="720" w:type="dxa"/>
        <w:tblLook w:val="04A0" w:firstRow="1" w:lastRow="0" w:firstColumn="1" w:lastColumn="0" w:noHBand="0" w:noVBand="1"/>
      </w:tblPr>
      <w:tblGrid>
        <w:gridCol w:w="8296"/>
      </w:tblGrid>
      <w:tr w:rsidR="00B00DCE" w:rsidRPr="00B00DCE" w14:paraId="64A7FCCA" w14:textId="77777777" w:rsidTr="00285F40">
        <w:tc>
          <w:tcPr>
            <w:tcW w:w="8296" w:type="dxa"/>
            <w:shd w:val="clear" w:color="auto" w:fill="A6A6A6" w:themeFill="background1" w:themeFillShade="A6"/>
          </w:tcPr>
          <w:p w14:paraId="4983E9AA" w14:textId="77777777" w:rsidR="00B00DCE" w:rsidRPr="00B00DCE" w:rsidRDefault="00B00DCE" w:rsidP="00B00DCE">
            <w:pPr>
              <w:pStyle w:val="NoSpacing"/>
              <w:ind w:left="360"/>
              <w:rPr>
                <w:rFonts w:asciiTheme="minorHAnsi" w:hAnsiTheme="minorHAnsi"/>
                <w:sz w:val="22"/>
              </w:rPr>
            </w:pPr>
            <w:r w:rsidRPr="00B00DCE">
              <w:rPr>
                <w:rFonts w:asciiTheme="minorHAnsi" w:hAnsiTheme="minorHAnsi"/>
                <w:sz w:val="22"/>
              </w:rPr>
              <w:t>Presenting at conferences</w:t>
            </w:r>
          </w:p>
        </w:tc>
      </w:tr>
      <w:tr w:rsidR="00B00DCE" w:rsidRPr="00B00DCE" w14:paraId="527929F1" w14:textId="77777777" w:rsidTr="00285F40">
        <w:tc>
          <w:tcPr>
            <w:tcW w:w="8296" w:type="dxa"/>
          </w:tcPr>
          <w:p w14:paraId="2D2B8EB5" w14:textId="76A80FFA" w:rsidR="00F53F99" w:rsidRDefault="00F53F99" w:rsidP="00750DB3">
            <w:pPr>
              <w:pStyle w:val="NoSpacing"/>
              <w:rPr>
                <w:rFonts w:asciiTheme="minorHAnsi" w:hAnsiTheme="minorHAnsi"/>
                <w:sz w:val="22"/>
              </w:rPr>
            </w:pPr>
            <w:bookmarkStart w:id="0" w:name="_GoBack"/>
            <w:proofErr w:type="spellStart"/>
            <w:r>
              <w:rPr>
                <w:rFonts w:asciiTheme="minorHAnsi" w:hAnsiTheme="minorHAnsi"/>
                <w:sz w:val="22"/>
              </w:rPr>
              <w:t>SocMedHE</w:t>
            </w:r>
            <w:proofErr w:type="spellEnd"/>
            <w:r w:rsidR="00103479">
              <w:rPr>
                <w:rFonts w:asciiTheme="minorHAnsi" w:hAnsiTheme="minorHAnsi"/>
                <w:sz w:val="22"/>
              </w:rPr>
              <w:t xml:space="preserve"> 2019</w:t>
            </w:r>
          </w:p>
          <w:p w14:paraId="7801D71A" w14:textId="342E6324" w:rsidR="00750DB3" w:rsidRDefault="00103479" w:rsidP="00750DB3">
            <w:pPr>
              <w:pStyle w:val="NoSpacing"/>
              <w:rPr>
                <w:rFonts w:asciiTheme="minorHAnsi" w:hAnsiTheme="minorHAnsi"/>
                <w:sz w:val="22"/>
              </w:rPr>
            </w:pPr>
            <w:r>
              <w:rPr>
                <w:rFonts w:asciiTheme="minorHAnsi" w:hAnsiTheme="minorHAnsi"/>
                <w:sz w:val="22"/>
              </w:rPr>
              <w:t xml:space="preserve">EHU </w:t>
            </w:r>
            <w:r w:rsidR="00750DB3">
              <w:rPr>
                <w:rFonts w:asciiTheme="minorHAnsi" w:hAnsiTheme="minorHAnsi"/>
                <w:sz w:val="22"/>
              </w:rPr>
              <w:t>TEL fes</w:t>
            </w:r>
            <w:r w:rsidR="00B86C48">
              <w:rPr>
                <w:rFonts w:asciiTheme="minorHAnsi" w:hAnsiTheme="minorHAnsi"/>
                <w:sz w:val="22"/>
              </w:rPr>
              <w:t>t</w:t>
            </w:r>
            <w:r w:rsidR="002B1390">
              <w:rPr>
                <w:rFonts w:asciiTheme="minorHAnsi" w:hAnsiTheme="minorHAnsi"/>
                <w:sz w:val="22"/>
              </w:rPr>
              <w:t xml:space="preserve"> 2019</w:t>
            </w:r>
          </w:p>
          <w:p w14:paraId="1A254A02" w14:textId="4DC8AE1C" w:rsidR="00B00DCE" w:rsidRDefault="00B00DCE" w:rsidP="00F53F99">
            <w:pPr>
              <w:pStyle w:val="NoSpacing"/>
              <w:rPr>
                <w:rFonts w:asciiTheme="minorHAnsi" w:hAnsiTheme="minorHAnsi"/>
                <w:sz w:val="22"/>
              </w:rPr>
            </w:pPr>
            <w:r>
              <w:rPr>
                <w:rFonts w:asciiTheme="minorHAnsi" w:hAnsiTheme="minorHAnsi"/>
                <w:sz w:val="22"/>
              </w:rPr>
              <w:t>Acre</w:t>
            </w:r>
            <w:r w:rsidR="00103479">
              <w:rPr>
                <w:rFonts w:asciiTheme="minorHAnsi" w:hAnsiTheme="minorHAnsi"/>
                <w:sz w:val="22"/>
              </w:rPr>
              <w:t xml:space="preserve"> 2019</w:t>
            </w:r>
          </w:p>
          <w:p w14:paraId="5F7ADE93" w14:textId="20804A07" w:rsidR="00B00DCE" w:rsidRDefault="00B00DCE" w:rsidP="00F53F99">
            <w:pPr>
              <w:pStyle w:val="NoSpacing"/>
              <w:rPr>
                <w:rFonts w:asciiTheme="minorHAnsi" w:hAnsiTheme="minorHAnsi"/>
                <w:sz w:val="22"/>
              </w:rPr>
            </w:pPr>
            <w:r>
              <w:rPr>
                <w:rFonts w:asciiTheme="minorHAnsi" w:hAnsiTheme="minorHAnsi"/>
                <w:sz w:val="22"/>
              </w:rPr>
              <w:t>Bett 201</w:t>
            </w:r>
            <w:r w:rsidR="00103479">
              <w:rPr>
                <w:rFonts w:asciiTheme="minorHAnsi" w:hAnsiTheme="minorHAnsi"/>
                <w:sz w:val="22"/>
              </w:rPr>
              <w:t>7, 2018, 2019, 2020</w:t>
            </w:r>
          </w:p>
          <w:p w14:paraId="0B85AE45" w14:textId="4E4B6C21" w:rsidR="00B00DCE" w:rsidRDefault="00B00DCE" w:rsidP="00F53F99">
            <w:pPr>
              <w:pStyle w:val="NoSpacing"/>
              <w:rPr>
                <w:rFonts w:asciiTheme="minorHAnsi" w:hAnsiTheme="minorHAnsi"/>
                <w:sz w:val="22"/>
              </w:rPr>
            </w:pPr>
            <w:r>
              <w:rPr>
                <w:rFonts w:asciiTheme="minorHAnsi" w:hAnsiTheme="minorHAnsi"/>
                <w:sz w:val="22"/>
              </w:rPr>
              <w:t>Merged Futures</w:t>
            </w:r>
            <w:r w:rsidR="00103479">
              <w:rPr>
                <w:rFonts w:asciiTheme="minorHAnsi" w:hAnsiTheme="minorHAnsi"/>
                <w:sz w:val="22"/>
              </w:rPr>
              <w:t xml:space="preserve"> 2019</w:t>
            </w:r>
          </w:p>
          <w:p w14:paraId="1005212F" w14:textId="6765713C" w:rsidR="00B00DCE" w:rsidRDefault="00B00DCE" w:rsidP="00F53F99">
            <w:pPr>
              <w:pStyle w:val="NoSpacing"/>
              <w:rPr>
                <w:rFonts w:asciiTheme="minorHAnsi" w:hAnsiTheme="minorHAnsi"/>
                <w:sz w:val="22"/>
              </w:rPr>
            </w:pPr>
            <w:proofErr w:type="spellStart"/>
            <w:r>
              <w:rPr>
                <w:rFonts w:asciiTheme="minorHAnsi" w:hAnsiTheme="minorHAnsi"/>
                <w:sz w:val="22"/>
              </w:rPr>
              <w:t>Edmedia</w:t>
            </w:r>
            <w:proofErr w:type="spellEnd"/>
            <w:r w:rsidR="00103479">
              <w:rPr>
                <w:rFonts w:asciiTheme="minorHAnsi" w:hAnsiTheme="minorHAnsi"/>
                <w:sz w:val="22"/>
              </w:rPr>
              <w:t xml:space="preserve"> 2019, 2020</w:t>
            </w:r>
          </w:p>
          <w:p w14:paraId="2FD6C9DD" w14:textId="0630682F" w:rsidR="00B00DCE" w:rsidRDefault="00B00DCE" w:rsidP="00F53F99">
            <w:pPr>
              <w:pStyle w:val="NoSpacing"/>
              <w:rPr>
                <w:rFonts w:asciiTheme="minorHAnsi" w:hAnsiTheme="minorHAnsi"/>
                <w:sz w:val="22"/>
              </w:rPr>
            </w:pPr>
            <w:r>
              <w:rPr>
                <w:rFonts w:asciiTheme="minorHAnsi" w:hAnsiTheme="minorHAnsi"/>
                <w:sz w:val="22"/>
              </w:rPr>
              <w:t>Solstice</w:t>
            </w:r>
            <w:r w:rsidR="00103479">
              <w:rPr>
                <w:rFonts w:asciiTheme="minorHAnsi" w:hAnsiTheme="minorHAnsi"/>
                <w:sz w:val="22"/>
              </w:rPr>
              <w:t xml:space="preserve"> 2018, 2019</w:t>
            </w:r>
          </w:p>
          <w:bookmarkEnd w:id="0"/>
          <w:p w14:paraId="76CDDBE0" w14:textId="35F677F1" w:rsidR="00B00DCE" w:rsidRPr="00B00DCE" w:rsidRDefault="00103479" w:rsidP="00F53F99">
            <w:pPr>
              <w:pStyle w:val="NoSpacing"/>
              <w:rPr>
                <w:rFonts w:asciiTheme="minorHAnsi" w:hAnsiTheme="minorHAnsi"/>
                <w:sz w:val="22"/>
              </w:rPr>
            </w:pPr>
            <w:r>
              <w:rPr>
                <w:rFonts w:asciiTheme="minorHAnsi" w:hAnsiTheme="minorHAnsi"/>
                <w:sz w:val="22"/>
              </w:rPr>
              <w:t>And numerous conferences in Croatia</w:t>
            </w:r>
            <w:r w:rsidR="00B00DCE">
              <w:rPr>
                <w:rFonts w:asciiTheme="minorHAnsi" w:hAnsiTheme="minorHAnsi"/>
                <w:sz w:val="22"/>
              </w:rPr>
              <w:t xml:space="preserve"> </w:t>
            </w:r>
          </w:p>
        </w:tc>
      </w:tr>
      <w:tr w:rsidR="00B00DCE" w:rsidRPr="00B00DCE" w14:paraId="5447765B" w14:textId="77777777" w:rsidTr="00285F40">
        <w:tc>
          <w:tcPr>
            <w:tcW w:w="8296" w:type="dxa"/>
            <w:shd w:val="clear" w:color="auto" w:fill="A6A6A6" w:themeFill="background1" w:themeFillShade="A6"/>
          </w:tcPr>
          <w:p w14:paraId="7EBDD954" w14:textId="5C2A7651" w:rsidR="00B00DCE" w:rsidRPr="00B00DCE" w:rsidRDefault="00B00DCE" w:rsidP="00B00DCE">
            <w:pPr>
              <w:pStyle w:val="NoSpacing"/>
              <w:ind w:left="360"/>
              <w:rPr>
                <w:rFonts w:asciiTheme="minorHAnsi" w:hAnsiTheme="minorHAnsi"/>
                <w:sz w:val="22"/>
              </w:rPr>
            </w:pPr>
            <w:r w:rsidRPr="00CB3572">
              <w:rPr>
                <w:rFonts w:asciiTheme="minorHAnsi" w:hAnsiTheme="minorHAnsi"/>
                <w:sz w:val="22"/>
              </w:rPr>
              <w:t>External collaboration/ partnership activity</w:t>
            </w:r>
          </w:p>
        </w:tc>
      </w:tr>
      <w:tr w:rsidR="00B00DCE" w:rsidRPr="00B00DCE" w14:paraId="72FCFCE0" w14:textId="77777777" w:rsidTr="00285F40">
        <w:tc>
          <w:tcPr>
            <w:tcW w:w="8296" w:type="dxa"/>
          </w:tcPr>
          <w:p w14:paraId="7009D2FE" w14:textId="5EF8F23D" w:rsidR="00B00DCE" w:rsidRDefault="00347C00" w:rsidP="00B00DCE">
            <w:pPr>
              <w:pStyle w:val="NoSpacing"/>
              <w:ind w:left="360"/>
              <w:rPr>
                <w:rFonts w:asciiTheme="minorHAnsi" w:hAnsiTheme="minorHAnsi"/>
                <w:sz w:val="22"/>
              </w:rPr>
            </w:pPr>
            <w:r>
              <w:rPr>
                <w:rFonts w:asciiTheme="minorHAnsi" w:hAnsiTheme="minorHAnsi"/>
                <w:sz w:val="22"/>
              </w:rPr>
              <w:t>North West University</w:t>
            </w:r>
          </w:p>
          <w:p w14:paraId="5DC894B0" w14:textId="401D5CF1" w:rsidR="00B00DCE" w:rsidRDefault="0075375D" w:rsidP="00B00DCE">
            <w:pPr>
              <w:pStyle w:val="NoSpacing"/>
              <w:ind w:left="360"/>
              <w:rPr>
                <w:rFonts w:asciiTheme="minorHAnsi" w:hAnsiTheme="minorHAnsi"/>
                <w:sz w:val="22"/>
              </w:rPr>
            </w:pPr>
            <w:r w:rsidRPr="0075375D">
              <w:rPr>
                <w:rFonts w:asciiTheme="minorHAnsi" w:hAnsiTheme="minorHAnsi"/>
                <w:sz w:val="22"/>
              </w:rPr>
              <w:t xml:space="preserve">Following the success and networking at </w:t>
            </w:r>
            <w:proofErr w:type="spellStart"/>
            <w:r w:rsidRPr="0075375D">
              <w:rPr>
                <w:rFonts w:asciiTheme="minorHAnsi" w:hAnsiTheme="minorHAnsi"/>
                <w:sz w:val="22"/>
              </w:rPr>
              <w:t>EdMedia</w:t>
            </w:r>
            <w:proofErr w:type="spellEnd"/>
            <w:r w:rsidRPr="0075375D">
              <w:rPr>
                <w:rFonts w:asciiTheme="minorHAnsi" w:hAnsiTheme="minorHAnsi"/>
                <w:sz w:val="22"/>
              </w:rPr>
              <w:t xml:space="preserve"> </w:t>
            </w:r>
            <w:r>
              <w:rPr>
                <w:rFonts w:asciiTheme="minorHAnsi" w:hAnsiTheme="minorHAnsi"/>
                <w:sz w:val="22"/>
              </w:rPr>
              <w:t>world conference</w:t>
            </w:r>
            <w:r w:rsidRPr="0075375D">
              <w:rPr>
                <w:rFonts w:asciiTheme="minorHAnsi" w:hAnsiTheme="minorHAnsi"/>
                <w:sz w:val="22"/>
              </w:rPr>
              <w:t xml:space="preserve">, </w:t>
            </w:r>
            <w:r>
              <w:rPr>
                <w:rFonts w:asciiTheme="minorHAnsi" w:hAnsiTheme="minorHAnsi"/>
                <w:sz w:val="22"/>
              </w:rPr>
              <w:t>Sara</w:t>
            </w:r>
            <w:r w:rsidRPr="0075375D">
              <w:rPr>
                <w:rFonts w:asciiTheme="minorHAnsi" w:hAnsiTheme="minorHAnsi"/>
                <w:sz w:val="22"/>
              </w:rPr>
              <w:t xml:space="preserve"> was invited by the TELIT Institute to visit North-West University in South Africa and deliver a week-long professional development workshop for their staff members. This </w:t>
            </w:r>
            <w:r w:rsidR="00347C00">
              <w:rPr>
                <w:rFonts w:asciiTheme="minorHAnsi" w:hAnsiTheme="minorHAnsi"/>
                <w:sz w:val="22"/>
              </w:rPr>
              <w:t xml:space="preserve">experience was </w:t>
            </w:r>
            <w:r w:rsidR="00EC52E1">
              <w:rPr>
                <w:rFonts w:asciiTheme="minorHAnsi" w:hAnsiTheme="minorHAnsi"/>
                <w:sz w:val="22"/>
              </w:rPr>
              <w:t xml:space="preserve">beneficial for Sara’s research project and future career prospects. The </w:t>
            </w:r>
            <w:r w:rsidR="00A93CD8">
              <w:rPr>
                <w:rFonts w:asciiTheme="minorHAnsi" w:hAnsiTheme="minorHAnsi"/>
                <w:sz w:val="22"/>
              </w:rPr>
              <w:t>collaboration was continued with new</w:t>
            </w:r>
            <w:r w:rsidRPr="0075375D">
              <w:rPr>
                <w:rFonts w:asciiTheme="minorHAnsi" w:hAnsiTheme="minorHAnsi"/>
                <w:sz w:val="22"/>
              </w:rPr>
              <w:t xml:space="preserve"> project</w:t>
            </w:r>
            <w:r w:rsidR="00A93CD8">
              <w:rPr>
                <w:rFonts w:asciiTheme="minorHAnsi" w:hAnsiTheme="minorHAnsi"/>
                <w:sz w:val="22"/>
              </w:rPr>
              <w:t>s</w:t>
            </w:r>
            <w:r w:rsidRPr="0075375D">
              <w:rPr>
                <w:rFonts w:asciiTheme="minorHAnsi" w:hAnsiTheme="minorHAnsi"/>
                <w:sz w:val="22"/>
              </w:rPr>
              <w:t xml:space="preserve">, </w:t>
            </w:r>
            <w:r w:rsidR="00DB63EF">
              <w:rPr>
                <w:rFonts w:asciiTheme="minorHAnsi" w:hAnsiTheme="minorHAnsi"/>
                <w:sz w:val="22"/>
              </w:rPr>
              <w:t xml:space="preserve">webinars and joined </w:t>
            </w:r>
            <w:r w:rsidRPr="0075375D">
              <w:rPr>
                <w:rFonts w:asciiTheme="minorHAnsi" w:hAnsiTheme="minorHAnsi"/>
                <w:sz w:val="22"/>
              </w:rPr>
              <w:t>research articl</w:t>
            </w:r>
            <w:r w:rsidR="00DB63EF">
              <w:rPr>
                <w:rFonts w:asciiTheme="minorHAnsi" w:hAnsiTheme="minorHAnsi"/>
                <w:sz w:val="22"/>
              </w:rPr>
              <w:t xml:space="preserve">es. </w:t>
            </w:r>
          </w:p>
        </w:tc>
      </w:tr>
      <w:tr w:rsidR="00B00DCE" w:rsidRPr="00B00DCE" w14:paraId="12D8A5DF" w14:textId="77777777" w:rsidTr="00285F40">
        <w:tc>
          <w:tcPr>
            <w:tcW w:w="8296" w:type="dxa"/>
            <w:shd w:val="clear" w:color="auto" w:fill="A6A6A6" w:themeFill="background1" w:themeFillShade="A6"/>
          </w:tcPr>
          <w:p w14:paraId="74FFC294" w14:textId="789EE059" w:rsidR="00B00DCE" w:rsidRPr="00B00DCE" w:rsidRDefault="00B00DCE" w:rsidP="00B00DCE">
            <w:pPr>
              <w:pStyle w:val="NoSpacing"/>
              <w:ind w:left="360"/>
              <w:rPr>
                <w:rFonts w:asciiTheme="minorHAnsi" w:hAnsiTheme="minorHAnsi"/>
                <w:sz w:val="22"/>
              </w:rPr>
            </w:pPr>
            <w:r>
              <w:rPr>
                <w:rFonts w:asciiTheme="minorHAnsi" w:hAnsiTheme="minorHAnsi"/>
                <w:sz w:val="22"/>
              </w:rPr>
              <w:t>Projects</w:t>
            </w:r>
          </w:p>
        </w:tc>
      </w:tr>
      <w:tr w:rsidR="00B00DCE" w:rsidRPr="00B00DCE" w14:paraId="1AF7E7A9" w14:textId="77777777" w:rsidTr="00285F40">
        <w:tc>
          <w:tcPr>
            <w:tcW w:w="8296" w:type="dxa"/>
          </w:tcPr>
          <w:p w14:paraId="54DF8EB4" w14:textId="6F21DED8" w:rsidR="00B00DCE" w:rsidRDefault="00487810" w:rsidP="00487810">
            <w:pPr>
              <w:pStyle w:val="NoSpacing"/>
              <w:ind w:left="360"/>
              <w:rPr>
                <w:rFonts w:asciiTheme="minorHAnsi" w:hAnsiTheme="minorHAnsi"/>
                <w:sz w:val="22"/>
              </w:rPr>
            </w:pPr>
            <w:r>
              <w:rPr>
                <w:rFonts w:asciiTheme="minorHAnsi" w:hAnsiTheme="minorHAnsi"/>
                <w:sz w:val="22"/>
              </w:rPr>
              <w:t>PhD research project (in progress)</w:t>
            </w:r>
          </w:p>
          <w:p w14:paraId="062CEC3A" w14:textId="0BD7E27C" w:rsidR="00487810" w:rsidRDefault="008528D6" w:rsidP="008528D6">
            <w:pPr>
              <w:pStyle w:val="NoSpacing"/>
              <w:numPr>
                <w:ilvl w:val="0"/>
                <w:numId w:val="8"/>
              </w:numPr>
              <w:rPr>
                <w:rFonts w:asciiTheme="minorHAnsi" w:hAnsiTheme="minorHAnsi"/>
                <w:sz w:val="22"/>
              </w:rPr>
            </w:pPr>
            <w:r>
              <w:rPr>
                <w:rFonts w:asciiTheme="minorHAnsi" w:hAnsiTheme="minorHAnsi"/>
                <w:sz w:val="22"/>
              </w:rPr>
              <w:t xml:space="preserve">Topic: </w:t>
            </w:r>
            <w:r w:rsidR="00371A5D" w:rsidRPr="00371A5D">
              <w:rPr>
                <w:rFonts w:asciiTheme="minorHAnsi" w:hAnsiTheme="minorHAnsi"/>
                <w:sz w:val="22"/>
              </w:rPr>
              <w:t>Implementation of Augmented Reality in Primary School: Research on Engagement and Experience of Students Associated with ADHD Using Augmented Reality Learning Tools</w:t>
            </w:r>
          </w:p>
          <w:p w14:paraId="1AAE70AF" w14:textId="77777777" w:rsidR="00487810" w:rsidRDefault="00487810" w:rsidP="00487810">
            <w:pPr>
              <w:pStyle w:val="NoSpacing"/>
              <w:ind w:left="360"/>
              <w:rPr>
                <w:rFonts w:asciiTheme="minorHAnsi" w:hAnsiTheme="minorHAnsi"/>
                <w:sz w:val="22"/>
              </w:rPr>
            </w:pPr>
            <w:r>
              <w:rPr>
                <w:rFonts w:asciiTheme="minorHAnsi" w:hAnsiTheme="minorHAnsi"/>
                <w:sz w:val="22"/>
              </w:rPr>
              <w:t>PCGTHE research project (completed in 2019)</w:t>
            </w:r>
          </w:p>
          <w:p w14:paraId="1C141D5B" w14:textId="23CAF129" w:rsidR="00487810" w:rsidRPr="00EE7B3C" w:rsidRDefault="00EE7B3C" w:rsidP="00EE7B3C">
            <w:pPr>
              <w:pStyle w:val="NoSpacing"/>
              <w:numPr>
                <w:ilvl w:val="0"/>
                <w:numId w:val="8"/>
              </w:numPr>
              <w:rPr>
                <w:rFonts w:asciiTheme="minorHAnsi" w:hAnsiTheme="minorHAnsi"/>
                <w:sz w:val="22"/>
              </w:rPr>
            </w:pPr>
            <w:r>
              <w:rPr>
                <w:rFonts w:asciiTheme="minorHAnsi" w:hAnsiTheme="minorHAnsi"/>
                <w:sz w:val="22"/>
              </w:rPr>
              <w:t xml:space="preserve">Topic: </w:t>
            </w:r>
            <w:r w:rsidRPr="00EE7B3C">
              <w:rPr>
                <w:rFonts w:asciiTheme="minorHAnsi" w:hAnsiTheme="minorHAnsi"/>
                <w:sz w:val="22"/>
              </w:rPr>
              <w:t>Learning on the Edge: Individual and Group Aspects of Students’</w:t>
            </w:r>
            <w:r>
              <w:rPr>
                <w:rFonts w:asciiTheme="minorHAnsi" w:hAnsiTheme="minorHAnsi"/>
                <w:sz w:val="22"/>
              </w:rPr>
              <w:t xml:space="preserve"> </w:t>
            </w:r>
            <w:r w:rsidRPr="00EE7B3C">
              <w:rPr>
                <w:rFonts w:asciiTheme="minorHAnsi" w:hAnsiTheme="minorHAnsi"/>
                <w:sz w:val="22"/>
              </w:rPr>
              <w:t>Engagement in an Undergraduate Level</w:t>
            </w:r>
          </w:p>
          <w:p w14:paraId="27ED9104" w14:textId="29C6C6CC" w:rsidR="00103479" w:rsidRDefault="00103479" w:rsidP="00487810">
            <w:pPr>
              <w:pStyle w:val="NoSpacing"/>
              <w:ind w:left="360"/>
              <w:rPr>
                <w:rFonts w:asciiTheme="minorHAnsi" w:hAnsiTheme="minorHAnsi"/>
                <w:sz w:val="22"/>
              </w:rPr>
            </w:pPr>
            <w:r>
              <w:rPr>
                <w:rFonts w:asciiTheme="minorHAnsi" w:hAnsiTheme="minorHAnsi"/>
                <w:sz w:val="22"/>
              </w:rPr>
              <w:t>2018 Augmented Reality Summer in Osijek, Croatia</w:t>
            </w:r>
          </w:p>
          <w:p w14:paraId="3D350A7A" w14:textId="77777777" w:rsidR="00103479" w:rsidRDefault="00103479" w:rsidP="00103479">
            <w:pPr>
              <w:pStyle w:val="NoSpacing"/>
              <w:numPr>
                <w:ilvl w:val="0"/>
                <w:numId w:val="7"/>
              </w:numPr>
              <w:rPr>
                <w:rFonts w:asciiTheme="minorHAnsi" w:hAnsiTheme="minorHAnsi"/>
                <w:sz w:val="22"/>
              </w:rPr>
            </w:pPr>
            <w:r>
              <w:rPr>
                <w:rFonts w:asciiTheme="minorHAnsi" w:hAnsiTheme="minorHAnsi"/>
                <w:sz w:val="22"/>
              </w:rPr>
              <w:t xml:space="preserve">Family </w:t>
            </w:r>
            <w:r w:rsidR="00487810">
              <w:rPr>
                <w:rFonts w:asciiTheme="minorHAnsi" w:hAnsiTheme="minorHAnsi"/>
                <w:sz w:val="22"/>
              </w:rPr>
              <w:t>A</w:t>
            </w:r>
            <w:r>
              <w:rPr>
                <w:rFonts w:asciiTheme="minorHAnsi" w:hAnsiTheme="minorHAnsi"/>
                <w:sz w:val="22"/>
              </w:rPr>
              <w:t>R</w:t>
            </w:r>
            <w:r w:rsidR="00487810">
              <w:rPr>
                <w:rFonts w:asciiTheme="minorHAnsi" w:hAnsiTheme="minorHAnsi"/>
                <w:sz w:val="22"/>
              </w:rPr>
              <w:t xml:space="preserve"> workshop </w:t>
            </w:r>
            <w:r>
              <w:rPr>
                <w:rFonts w:asciiTheme="minorHAnsi" w:hAnsiTheme="minorHAnsi"/>
                <w:sz w:val="22"/>
              </w:rPr>
              <w:t xml:space="preserve">in </w:t>
            </w:r>
            <w:r w:rsidRPr="00103479">
              <w:rPr>
                <w:rFonts w:asciiTheme="minorHAnsi" w:hAnsiTheme="minorHAnsi"/>
                <w:sz w:val="22"/>
              </w:rPr>
              <w:t>The Museum of Fine Art</w:t>
            </w:r>
            <w:r>
              <w:rPr>
                <w:rFonts w:asciiTheme="minorHAnsi" w:hAnsiTheme="minorHAnsi"/>
                <w:sz w:val="22"/>
              </w:rPr>
              <w:t>s, Osijek, Croatia</w:t>
            </w:r>
          </w:p>
          <w:p w14:paraId="3125B9C0" w14:textId="4C525D16" w:rsidR="00487810" w:rsidRDefault="00103479" w:rsidP="00103479">
            <w:pPr>
              <w:pStyle w:val="NoSpacing"/>
              <w:numPr>
                <w:ilvl w:val="0"/>
                <w:numId w:val="7"/>
              </w:numPr>
              <w:rPr>
                <w:rFonts w:asciiTheme="minorHAnsi" w:hAnsiTheme="minorHAnsi"/>
                <w:sz w:val="22"/>
              </w:rPr>
            </w:pPr>
            <w:r>
              <w:rPr>
                <w:rFonts w:asciiTheme="minorHAnsi" w:hAnsiTheme="minorHAnsi"/>
                <w:sz w:val="22"/>
              </w:rPr>
              <w:t xml:space="preserve">The first </w:t>
            </w:r>
            <w:r w:rsidR="00487810">
              <w:rPr>
                <w:rFonts w:asciiTheme="minorHAnsi" w:hAnsiTheme="minorHAnsi"/>
                <w:sz w:val="22"/>
              </w:rPr>
              <w:t xml:space="preserve">AR art </w:t>
            </w:r>
            <w:r>
              <w:rPr>
                <w:rFonts w:asciiTheme="minorHAnsi" w:hAnsiTheme="minorHAnsi"/>
                <w:sz w:val="22"/>
              </w:rPr>
              <w:t xml:space="preserve">exhibition in Croatia – </w:t>
            </w:r>
            <w:r w:rsidRPr="00103479">
              <w:rPr>
                <w:rFonts w:asciiTheme="minorHAnsi" w:hAnsiTheme="minorHAnsi"/>
                <w:sz w:val="22"/>
              </w:rPr>
              <w:t>The City and University Library of Osijek</w:t>
            </w:r>
          </w:p>
          <w:p w14:paraId="304FF1FE" w14:textId="77777777" w:rsidR="00487810" w:rsidRDefault="0046199A" w:rsidP="0046199A">
            <w:pPr>
              <w:pStyle w:val="NoSpacing"/>
              <w:ind w:left="360"/>
              <w:rPr>
                <w:rFonts w:asciiTheme="minorHAnsi" w:hAnsiTheme="minorHAnsi"/>
                <w:sz w:val="22"/>
              </w:rPr>
            </w:pPr>
            <w:r>
              <w:rPr>
                <w:rFonts w:asciiTheme="minorHAnsi" w:hAnsiTheme="minorHAnsi"/>
                <w:sz w:val="22"/>
              </w:rPr>
              <w:t>2020 Remote Earth Day event</w:t>
            </w:r>
          </w:p>
          <w:p w14:paraId="3049D187" w14:textId="1BF18E33" w:rsidR="003B2D16" w:rsidRDefault="003B2D16" w:rsidP="003B2D16">
            <w:pPr>
              <w:pStyle w:val="NoSpacing"/>
              <w:numPr>
                <w:ilvl w:val="0"/>
                <w:numId w:val="7"/>
              </w:numPr>
              <w:rPr>
                <w:rFonts w:asciiTheme="minorHAnsi" w:hAnsiTheme="minorHAnsi"/>
                <w:sz w:val="22"/>
              </w:rPr>
            </w:pPr>
            <w:r>
              <w:rPr>
                <w:rFonts w:asciiTheme="minorHAnsi" w:hAnsiTheme="minorHAnsi"/>
                <w:sz w:val="22"/>
              </w:rPr>
              <w:t xml:space="preserve">Redesign of the Earth Day event for </w:t>
            </w:r>
            <w:proofErr w:type="spellStart"/>
            <w:r>
              <w:rPr>
                <w:rFonts w:asciiTheme="minorHAnsi" w:hAnsiTheme="minorHAnsi"/>
                <w:sz w:val="22"/>
              </w:rPr>
              <w:t>GeoPark</w:t>
            </w:r>
            <w:proofErr w:type="spellEnd"/>
            <w:r>
              <w:rPr>
                <w:rFonts w:asciiTheme="minorHAnsi" w:hAnsiTheme="minorHAnsi"/>
                <w:sz w:val="22"/>
              </w:rPr>
              <w:t xml:space="preserve"> </w:t>
            </w:r>
            <w:proofErr w:type="spellStart"/>
            <w:r>
              <w:rPr>
                <w:rFonts w:asciiTheme="minorHAnsi" w:hAnsiTheme="minorHAnsi"/>
                <w:sz w:val="22"/>
              </w:rPr>
              <w:t>Papuk</w:t>
            </w:r>
            <w:proofErr w:type="spellEnd"/>
            <w:r>
              <w:rPr>
                <w:rFonts w:asciiTheme="minorHAnsi" w:hAnsiTheme="minorHAnsi"/>
                <w:sz w:val="22"/>
              </w:rPr>
              <w:t xml:space="preserve"> </w:t>
            </w:r>
            <w:r w:rsidR="006B57B6">
              <w:rPr>
                <w:rFonts w:asciiTheme="minorHAnsi" w:hAnsiTheme="minorHAnsi"/>
                <w:sz w:val="22"/>
              </w:rPr>
              <w:t>for online participation (</w:t>
            </w:r>
            <w:r w:rsidR="00346843">
              <w:rPr>
                <w:rFonts w:asciiTheme="minorHAnsi" w:hAnsiTheme="minorHAnsi"/>
                <w:sz w:val="22"/>
              </w:rPr>
              <w:t>in line with</w:t>
            </w:r>
            <w:r w:rsidR="006B57B6">
              <w:rPr>
                <w:rFonts w:asciiTheme="minorHAnsi" w:hAnsiTheme="minorHAnsi"/>
                <w:sz w:val="22"/>
              </w:rPr>
              <w:t xml:space="preserve"> Covid-19 safety measures</w:t>
            </w:r>
            <w:r w:rsidR="00346843">
              <w:rPr>
                <w:rFonts w:asciiTheme="minorHAnsi" w:hAnsiTheme="minorHAnsi"/>
                <w:sz w:val="22"/>
              </w:rPr>
              <w:t>)</w:t>
            </w:r>
          </w:p>
        </w:tc>
      </w:tr>
    </w:tbl>
    <w:p w14:paraId="3E1F7186" w14:textId="77777777" w:rsidR="00B9563E" w:rsidRPr="00CB3572" w:rsidRDefault="00B9563E" w:rsidP="00B9563E">
      <w:pPr>
        <w:pStyle w:val="NoSpacing"/>
        <w:ind w:left="720"/>
        <w:rPr>
          <w:rFonts w:asciiTheme="minorHAnsi" w:hAnsiTheme="minorHAnsi"/>
          <w:sz w:val="22"/>
        </w:rPr>
      </w:pPr>
    </w:p>
    <w:p w14:paraId="506EE95D" w14:textId="77777777" w:rsidR="001A3428" w:rsidRDefault="001A3428" w:rsidP="00722685">
      <w:pPr>
        <w:pStyle w:val="NoSpacing"/>
      </w:pPr>
    </w:p>
    <w:p w14:paraId="4DC44250" w14:textId="77777777" w:rsidR="001A3428" w:rsidRDefault="001A3428" w:rsidP="00722685">
      <w:pPr>
        <w:pStyle w:val="NoSpacing"/>
      </w:pPr>
    </w:p>
    <w:sectPr w:rsidR="001A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0BEB"/>
    <w:multiLevelType w:val="multilevel"/>
    <w:tmpl w:val="631EFE1A"/>
    <w:lvl w:ilvl="0">
      <w:start w:val="1"/>
      <w:numFmt w:val="bullet"/>
      <w:lvlText w:val=""/>
      <w:lvlJc w:val="left"/>
      <w:pPr>
        <w:ind w:left="720" w:hanging="360"/>
      </w:pPr>
      <w:rPr>
        <w:rFonts w:ascii="Symbol" w:hAnsi="Symbol"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2E80FC2"/>
    <w:multiLevelType w:val="multilevel"/>
    <w:tmpl w:val="3A263508"/>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24785D"/>
    <w:multiLevelType w:val="hybridMultilevel"/>
    <w:tmpl w:val="54D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76215"/>
    <w:multiLevelType w:val="hybridMultilevel"/>
    <w:tmpl w:val="29C6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E150C"/>
    <w:multiLevelType w:val="multilevel"/>
    <w:tmpl w:val="5D26D038"/>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F386509"/>
    <w:multiLevelType w:val="hybridMultilevel"/>
    <w:tmpl w:val="AB4271F8"/>
    <w:lvl w:ilvl="0" w:tplc="BEF68570">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16A76"/>
    <w:multiLevelType w:val="hybridMultilevel"/>
    <w:tmpl w:val="7BA49EBC"/>
    <w:lvl w:ilvl="0" w:tplc="BEF68570">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930987"/>
    <w:multiLevelType w:val="multilevel"/>
    <w:tmpl w:val="631EFE1A"/>
    <w:lvl w:ilvl="0">
      <w:start w:val="1"/>
      <w:numFmt w:val="bullet"/>
      <w:lvlText w:val=""/>
      <w:lvlJc w:val="left"/>
      <w:pPr>
        <w:ind w:left="720" w:hanging="360"/>
      </w:pPr>
      <w:rPr>
        <w:rFonts w:ascii="Symbol" w:hAnsi="Symbol"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tzA2NTW2NDc1sjBU0lEKTi0uzszPAykwrgUAiaIfpSwAAAA="/>
  </w:docVars>
  <w:rsids>
    <w:rsidRoot w:val="001A3428"/>
    <w:rsid w:val="000F3143"/>
    <w:rsid w:val="00103479"/>
    <w:rsid w:val="001A3428"/>
    <w:rsid w:val="001A3EFA"/>
    <w:rsid w:val="002112A2"/>
    <w:rsid w:val="002305F5"/>
    <w:rsid w:val="0025678E"/>
    <w:rsid w:val="00285F40"/>
    <w:rsid w:val="002B1390"/>
    <w:rsid w:val="002E3208"/>
    <w:rsid w:val="00346843"/>
    <w:rsid w:val="00347C00"/>
    <w:rsid w:val="00371A5D"/>
    <w:rsid w:val="003A1343"/>
    <w:rsid w:val="003B2D16"/>
    <w:rsid w:val="00451419"/>
    <w:rsid w:val="0046199A"/>
    <w:rsid w:val="00487810"/>
    <w:rsid w:val="005F7731"/>
    <w:rsid w:val="006B57B6"/>
    <w:rsid w:val="006E5324"/>
    <w:rsid w:val="00701C14"/>
    <w:rsid w:val="00722685"/>
    <w:rsid w:val="00750DB3"/>
    <w:rsid w:val="0075375D"/>
    <w:rsid w:val="00787694"/>
    <w:rsid w:val="007D178A"/>
    <w:rsid w:val="008528D6"/>
    <w:rsid w:val="00875BD3"/>
    <w:rsid w:val="008D1D0C"/>
    <w:rsid w:val="00971F84"/>
    <w:rsid w:val="009809EE"/>
    <w:rsid w:val="009B35D9"/>
    <w:rsid w:val="009E258F"/>
    <w:rsid w:val="00A93CD8"/>
    <w:rsid w:val="00AA6F7E"/>
    <w:rsid w:val="00B00DCE"/>
    <w:rsid w:val="00B45877"/>
    <w:rsid w:val="00B86C48"/>
    <w:rsid w:val="00B9563E"/>
    <w:rsid w:val="00C35AFF"/>
    <w:rsid w:val="00C37143"/>
    <w:rsid w:val="00CB3572"/>
    <w:rsid w:val="00CF75EE"/>
    <w:rsid w:val="00D76549"/>
    <w:rsid w:val="00DA7A7D"/>
    <w:rsid w:val="00DB63EF"/>
    <w:rsid w:val="00E65108"/>
    <w:rsid w:val="00E86220"/>
    <w:rsid w:val="00EB631F"/>
    <w:rsid w:val="00EC52E1"/>
    <w:rsid w:val="00EE7B3C"/>
    <w:rsid w:val="00F53F99"/>
    <w:rsid w:val="00FB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23EA"/>
  <w15:chartTrackingRefBased/>
  <w15:docId w15:val="{FFCA7D12-0E89-40C5-98F6-4716C1DA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B9563E"/>
    <w:rPr>
      <w:color w:val="0000FF" w:themeColor="hyperlink"/>
      <w:u w:val="single"/>
    </w:rPr>
  </w:style>
  <w:style w:type="character" w:styleId="UnresolvedMention">
    <w:name w:val="Unresolved Mention"/>
    <w:basedOn w:val="DefaultParagraphFont"/>
    <w:uiPriority w:val="99"/>
    <w:semiHidden/>
    <w:unhideWhenUsed/>
    <w:rsid w:val="00B9563E"/>
    <w:rPr>
      <w:color w:val="605E5C"/>
      <w:shd w:val="clear" w:color="auto" w:fill="E1DFDD"/>
    </w:rPr>
  </w:style>
  <w:style w:type="paragraph" w:styleId="ListParagraph">
    <w:name w:val="List Paragraph"/>
    <w:basedOn w:val="Normal"/>
    <w:uiPriority w:val="34"/>
    <w:qFormat/>
    <w:rsid w:val="00B9563E"/>
    <w:pPr>
      <w:ind w:left="720"/>
      <w:contextualSpacing/>
    </w:pPr>
  </w:style>
  <w:style w:type="table" w:styleId="TableGrid">
    <w:name w:val="Table Grid"/>
    <w:basedOn w:val="TableNormal"/>
    <w:uiPriority w:val="59"/>
    <w:rsid w:val="007D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Habberfield</dc:creator>
  <cp:keywords/>
  <dc:description/>
  <cp:lastModifiedBy>Charlotte Hastings</cp:lastModifiedBy>
  <cp:revision>2</cp:revision>
  <dcterms:created xsi:type="dcterms:W3CDTF">2020-09-09T14:04:00Z</dcterms:created>
  <dcterms:modified xsi:type="dcterms:W3CDTF">2020-09-09T14:04:00Z</dcterms:modified>
</cp:coreProperties>
</file>