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A36F5" w14:textId="7EC8D9F6" w:rsidR="00881EA6" w:rsidRPr="008A5967" w:rsidRDefault="00881EA6" w:rsidP="00881EA6">
      <w:pPr>
        <w:widowControl w:val="0"/>
        <w:rPr>
          <w:rFonts w:ascii="Arial" w:hAnsi="Arial" w:cs="Arial"/>
          <w:b/>
          <w:bCs/>
          <w:sz w:val="24"/>
          <w:szCs w:val="24"/>
        </w:rPr>
      </w:pPr>
      <w:r w:rsidRPr="008A5967">
        <w:rPr>
          <w:rFonts w:ascii="Arial" w:hAnsi="Arial" w:cs="Arial"/>
          <w:caps/>
          <w:color w:val="800080"/>
          <w:spacing w:val="40"/>
          <w:sz w:val="24"/>
          <w:szCs w:val="24"/>
        </w:rPr>
        <w:t xml:space="preserve">SpAces: </w:t>
      </w:r>
      <w:r w:rsidRPr="008A5967">
        <w:rPr>
          <w:rFonts w:ascii="Arial" w:hAnsi="Arial" w:cs="Arial"/>
          <w:b/>
          <w:bCs/>
          <w:caps/>
          <w:color w:val="313131"/>
          <w:spacing w:val="40"/>
          <w:sz w:val="24"/>
          <w:szCs w:val="24"/>
        </w:rPr>
        <w:t>visualising inclusion and belonging</w:t>
      </w:r>
    </w:p>
    <w:p w14:paraId="443FA902" w14:textId="404C2AD0" w:rsidR="007E40D4" w:rsidRDefault="007E40D4" w:rsidP="008A5967">
      <w:pPr>
        <w:widowControl w:val="0"/>
        <w:rPr>
          <w:rFonts w:ascii="Arial" w:hAnsi="Arial" w:cs="Arial"/>
          <w:caps/>
          <w:color w:val="800080"/>
          <w:spacing w:val="40"/>
          <w:sz w:val="24"/>
          <w:szCs w:val="24"/>
        </w:rPr>
      </w:pPr>
      <w:r>
        <w:rPr>
          <w:rFonts w:ascii="Arial" w:hAnsi="Arial" w:cs="Arial"/>
          <w:caps/>
          <w:color w:val="800080"/>
          <w:spacing w:val="40"/>
          <w:sz w:val="24"/>
          <w:szCs w:val="24"/>
        </w:rPr>
        <w:t>Clare Woolhouse, Virginia Kay, linda dunne Charlotte Hastings and Fiona HalleT</w:t>
      </w:r>
      <w:r w:rsidR="00144961">
        <w:rPr>
          <w:rFonts w:ascii="Arial" w:hAnsi="Arial" w:cs="Arial"/>
          <w:caps/>
          <w:color w:val="800080"/>
          <w:spacing w:val="40"/>
          <w:sz w:val="24"/>
          <w:szCs w:val="24"/>
        </w:rPr>
        <w:t>t</w:t>
      </w:r>
      <w:r>
        <w:rPr>
          <w:rFonts w:ascii="Arial" w:hAnsi="Arial" w:cs="Arial"/>
          <w:caps/>
          <w:color w:val="800080"/>
          <w:spacing w:val="40"/>
          <w:sz w:val="24"/>
          <w:szCs w:val="24"/>
        </w:rPr>
        <w:t xml:space="preserve"> </w:t>
      </w:r>
    </w:p>
    <w:p w14:paraId="416910E7" w14:textId="7E9FF739" w:rsidR="00BE5EA1" w:rsidRPr="008A5967" w:rsidRDefault="00BE5EA1" w:rsidP="008A5967">
      <w:pPr>
        <w:widowControl w:val="0"/>
        <w:rPr>
          <w:rFonts w:ascii="Arial" w:hAnsi="Arial" w:cs="Arial"/>
          <w:caps/>
          <w:color w:val="800080"/>
          <w:spacing w:val="40"/>
          <w:sz w:val="24"/>
          <w:szCs w:val="24"/>
        </w:rPr>
      </w:pPr>
    </w:p>
    <w:p w14:paraId="51FF2022" w14:textId="59DC44EF" w:rsidR="00881EA6" w:rsidRDefault="00E11319" w:rsidP="00E11319">
      <w:pPr>
        <w:widowControl w:val="0"/>
        <w:ind w:left="-284"/>
        <w:rPr>
          <w:rFonts w:ascii="Arial" w:hAnsi="Arial" w:cs="Arial"/>
          <w:sz w:val="24"/>
          <w:szCs w:val="24"/>
        </w:rPr>
      </w:pPr>
      <w:r w:rsidRPr="008A5967">
        <w:rPr>
          <w:rFonts w:ascii="Arial" w:hAnsi="Arial" w:cs="Arial"/>
          <w:noProof/>
          <w:sz w:val="24"/>
          <w:szCs w:val="24"/>
          <w:lang w:eastAsia="en-GB"/>
        </w:rPr>
        <w:drawing>
          <wp:anchor distT="36576" distB="36576" distL="36576" distR="36576" simplePos="0" relativeHeight="251659264" behindDoc="0" locked="0" layoutInCell="1" allowOverlap="1" wp14:anchorId="5378FE62" wp14:editId="0C960C86">
            <wp:simplePos x="0" y="0"/>
            <wp:positionH relativeFrom="margin">
              <wp:posOffset>3470910</wp:posOffset>
            </wp:positionH>
            <wp:positionV relativeFrom="paragraph">
              <wp:posOffset>62865</wp:posOffset>
            </wp:positionV>
            <wp:extent cx="2397576" cy="2048510"/>
            <wp:effectExtent l="0" t="0" r="3175"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l="36769" t="30112" r="36563" b="29378"/>
                    <a:stretch>
                      <a:fillRect/>
                    </a:stretch>
                  </pic:blipFill>
                  <pic:spPr bwMode="auto">
                    <a:xfrm>
                      <a:off x="0" y="0"/>
                      <a:ext cx="2397576" cy="2048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hAnsi="Arial" w:cs="Arial"/>
          <w:noProof/>
          <w:sz w:val="24"/>
          <w:szCs w:val="24"/>
          <w:lang w:eastAsia="en-GB"/>
        </w:rPr>
        <w:drawing>
          <wp:inline distT="0" distB="0" distL="0" distR="0" wp14:anchorId="2EC8C4BF" wp14:editId="0457BD21">
            <wp:extent cx="3276600" cy="2200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1860" cy="2203807"/>
                    </a:xfrm>
                    <a:prstGeom prst="rect">
                      <a:avLst/>
                    </a:prstGeom>
                    <a:noFill/>
                  </pic:spPr>
                </pic:pic>
              </a:graphicData>
            </a:graphic>
          </wp:inline>
        </w:drawing>
      </w:r>
    </w:p>
    <w:p w14:paraId="76BA49DA" w14:textId="39CD1416" w:rsidR="00BE5EA1" w:rsidRPr="00C200FA" w:rsidRDefault="00BE5EA1" w:rsidP="008A5967">
      <w:pPr>
        <w:widowControl w:val="0"/>
        <w:rPr>
          <w:rFonts w:ascii="Arial" w:hAnsi="Arial" w:cs="Arial"/>
          <w:sz w:val="24"/>
          <w:szCs w:val="24"/>
        </w:rPr>
      </w:pPr>
      <w:r w:rsidRPr="00C200FA">
        <w:rPr>
          <w:rFonts w:ascii="Arial" w:hAnsi="Arial" w:cs="Arial"/>
          <w:sz w:val="24"/>
          <w:szCs w:val="24"/>
        </w:rPr>
        <w:t xml:space="preserve">This event involved a </w:t>
      </w:r>
      <w:r w:rsidR="00C200FA" w:rsidRPr="00C200FA">
        <w:rPr>
          <w:rFonts w:ascii="Arial" w:hAnsi="Arial" w:cs="Arial"/>
          <w:sz w:val="24"/>
          <w:szCs w:val="24"/>
        </w:rPr>
        <w:t xml:space="preserve">collaborative </w:t>
      </w:r>
      <w:r w:rsidRPr="00C200FA">
        <w:rPr>
          <w:rFonts w:ascii="Arial" w:hAnsi="Arial" w:cs="Arial"/>
          <w:sz w:val="24"/>
          <w:szCs w:val="24"/>
        </w:rPr>
        <w:t xml:space="preserve">week-long residency </w:t>
      </w:r>
      <w:r w:rsidR="00E60FB0" w:rsidRPr="00C200FA">
        <w:rPr>
          <w:rFonts w:ascii="Arial" w:hAnsi="Arial" w:cs="Arial"/>
          <w:sz w:val="24"/>
          <w:szCs w:val="24"/>
        </w:rPr>
        <w:t xml:space="preserve">during June 2018 </w:t>
      </w:r>
      <w:r w:rsidRPr="00C200FA">
        <w:rPr>
          <w:rFonts w:ascii="Arial" w:hAnsi="Arial" w:cs="Arial"/>
          <w:sz w:val="24"/>
          <w:szCs w:val="24"/>
        </w:rPr>
        <w:t xml:space="preserve">in the Exchange Gallery Space and daily workshops in the </w:t>
      </w:r>
      <w:proofErr w:type="spellStart"/>
      <w:r w:rsidRPr="00C200FA">
        <w:rPr>
          <w:rFonts w:ascii="Arial" w:hAnsi="Arial" w:cs="Arial"/>
          <w:sz w:val="24"/>
          <w:szCs w:val="24"/>
        </w:rPr>
        <w:t>Clore</w:t>
      </w:r>
      <w:proofErr w:type="spellEnd"/>
      <w:r w:rsidRPr="00C200FA">
        <w:rPr>
          <w:rFonts w:ascii="Arial" w:hAnsi="Arial" w:cs="Arial"/>
          <w:sz w:val="24"/>
          <w:szCs w:val="24"/>
        </w:rPr>
        <w:t xml:space="preserve"> </w:t>
      </w:r>
      <w:r w:rsidR="00C200FA" w:rsidRPr="00C200FA">
        <w:rPr>
          <w:rFonts w:ascii="Arial" w:hAnsi="Arial" w:cs="Arial"/>
          <w:sz w:val="24"/>
          <w:szCs w:val="24"/>
        </w:rPr>
        <w:t xml:space="preserve">Learning </w:t>
      </w:r>
      <w:r w:rsidRPr="00C200FA">
        <w:rPr>
          <w:rFonts w:ascii="Arial" w:hAnsi="Arial" w:cs="Arial"/>
          <w:sz w:val="24"/>
          <w:szCs w:val="24"/>
        </w:rPr>
        <w:t>Studio at Tate Liverpool.  The event built on the ‘Research in Special Education’ (RISE) project which involves staff from across the departments within the Faculty of Education.</w:t>
      </w:r>
    </w:p>
    <w:p w14:paraId="403E71A4" w14:textId="1C7BACFD" w:rsidR="00C200FA" w:rsidRDefault="00BE5EA1" w:rsidP="00C200FA">
      <w:pPr>
        <w:widowControl w:val="0"/>
        <w:rPr>
          <w:rFonts w:ascii="Arial" w:hAnsi="Arial" w:cs="Arial"/>
          <w:sz w:val="24"/>
          <w:szCs w:val="24"/>
        </w:rPr>
      </w:pPr>
      <w:r w:rsidRPr="00C200FA">
        <w:rPr>
          <w:rFonts w:ascii="Arial" w:hAnsi="Arial" w:cs="Arial"/>
          <w:sz w:val="24"/>
          <w:szCs w:val="24"/>
        </w:rPr>
        <w:t xml:space="preserve"> </w:t>
      </w:r>
      <w:r w:rsidRPr="00C200FA">
        <w:rPr>
          <w:rFonts w:ascii="Arial" w:hAnsi="Arial" w:cs="Arial"/>
          <w:caps/>
          <w:color w:val="800080"/>
          <w:spacing w:val="40"/>
          <w:sz w:val="24"/>
          <w:szCs w:val="24"/>
        </w:rPr>
        <w:t>SpAces</w:t>
      </w:r>
      <w:r w:rsidRPr="00C200FA">
        <w:rPr>
          <w:rFonts w:ascii="Arial" w:hAnsi="Arial" w:cs="Arial"/>
          <w:sz w:val="24"/>
          <w:szCs w:val="24"/>
        </w:rPr>
        <w:t xml:space="preserve"> was designed to </w:t>
      </w:r>
      <w:r w:rsidR="00583A10">
        <w:rPr>
          <w:rFonts w:ascii="Arial" w:hAnsi="Arial" w:cs="Arial"/>
          <w:sz w:val="24"/>
          <w:szCs w:val="24"/>
        </w:rPr>
        <w:t xml:space="preserve">interactively </w:t>
      </w:r>
      <w:r w:rsidRPr="00C200FA">
        <w:rPr>
          <w:rFonts w:ascii="Arial" w:hAnsi="Arial" w:cs="Arial"/>
          <w:sz w:val="24"/>
          <w:szCs w:val="24"/>
        </w:rPr>
        <w:t xml:space="preserve">explore the views and experiences of belonging and social inclusion through the display of </w:t>
      </w:r>
      <w:proofErr w:type="spellStart"/>
      <w:r w:rsidRPr="00C200FA">
        <w:rPr>
          <w:rFonts w:ascii="Arial" w:hAnsi="Arial" w:cs="Arial"/>
          <w:sz w:val="24"/>
          <w:szCs w:val="24"/>
        </w:rPr>
        <w:t>cartoonised</w:t>
      </w:r>
      <w:proofErr w:type="spellEnd"/>
      <w:r w:rsidRPr="00C200FA">
        <w:rPr>
          <w:rFonts w:ascii="Arial" w:hAnsi="Arial" w:cs="Arial"/>
          <w:sz w:val="24"/>
          <w:szCs w:val="24"/>
        </w:rPr>
        <w:t xml:space="preserve"> photographs taken by children </w:t>
      </w:r>
      <w:r w:rsidR="00C200FA" w:rsidRPr="00C200FA">
        <w:rPr>
          <w:rFonts w:ascii="Arial" w:hAnsi="Arial" w:cs="Arial"/>
          <w:sz w:val="24"/>
          <w:szCs w:val="24"/>
        </w:rPr>
        <w:t xml:space="preserve">and young people </w:t>
      </w:r>
      <w:r w:rsidRPr="00C200FA">
        <w:rPr>
          <w:rFonts w:ascii="Arial" w:hAnsi="Arial" w:cs="Arial"/>
          <w:sz w:val="24"/>
          <w:szCs w:val="24"/>
        </w:rPr>
        <w:t xml:space="preserve">and is part of the broader RISE project.  </w:t>
      </w:r>
    </w:p>
    <w:p w14:paraId="7FC5C7DF" w14:textId="7EAC1184" w:rsidR="00C200FA" w:rsidRDefault="00C200FA" w:rsidP="00C200FA">
      <w:pPr>
        <w:widowControl w:val="0"/>
        <w:rPr>
          <w:rFonts w:ascii="Arial" w:hAnsi="Arial" w:cs="Arial"/>
          <w:sz w:val="24"/>
          <w:szCs w:val="24"/>
        </w:rPr>
      </w:pPr>
      <w:r w:rsidRPr="00C200FA">
        <w:rPr>
          <w:rFonts w:ascii="Arial" w:hAnsi="Arial" w:cs="Arial"/>
          <w:sz w:val="24"/>
          <w:szCs w:val="24"/>
        </w:rPr>
        <w:t>To produce the images that formed the exhibit, children and young people in four schools in North West England and the Isle of Man were invited to take photographs that they felt represented inclusion or exclusion and explain their choice.  The photographs were ‘</w:t>
      </w:r>
      <w:proofErr w:type="spellStart"/>
      <w:r w:rsidRPr="00C200FA">
        <w:rPr>
          <w:rFonts w:ascii="Arial" w:hAnsi="Arial" w:cs="Arial"/>
          <w:sz w:val="24"/>
          <w:szCs w:val="24"/>
        </w:rPr>
        <w:t>artified</w:t>
      </w:r>
      <w:proofErr w:type="spellEnd"/>
      <w:r w:rsidRPr="00C200FA">
        <w:rPr>
          <w:rFonts w:ascii="Arial" w:hAnsi="Arial" w:cs="Arial"/>
          <w:sz w:val="24"/>
          <w:szCs w:val="24"/>
        </w:rPr>
        <w:t xml:space="preserve">’ using software to </w:t>
      </w:r>
      <w:r>
        <w:rPr>
          <w:rFonts w:ascii="Arial" w:hAnsi="Arial" w:cs="Arial"/>
          <w:sz w:val="24"/>
          <w:szCs w:val="24"/>
        </w:rPr>
        <w:t>anonymise</w:t>
      </w:r>
      <w:r w:rsidRPr="00C200FA">
        <w:rPr>
          <w:rFonts w:ascii="Arial" w:hAnsi="Arial" w:cs="Arial"/>
          <w:sz w:val="24"/>
          <w:szCs w:val="24"/>
        </w:rPr>
        <w:t xml:space="preserve"> participants for ethical reasons and </w:t>
      </w:r>
      <w:r>
        <w:rPr>
          <w:rFonts w:ascii="Arial" w:hAnsi="Arial" w:cs="Arial"/>
          <w:sz w:val="24"/>
          <w:szCs w:val="24"/>
        </w:rPr>
        <w:t xml:space="preserve">were then </w:t>
      </w:r>
      <w:r w:rsidRPr="00C200FA">
        <w:rPr>
          <w:rFonts w:ascii="Arial" w:hAnsi="Arial" w:cs="Arial"/>
          <w:sz w:val="24"/>
          <w:szCs w:val="24"/>
        </w:rPr>
        <w:t xml:space="preserve">shared with other children, young people and teachers, who offered their interpretations of social inclusion and exclusion within education. </w:t>
      </w:r>
    </w:p>
    <w:p w14:paraId="6862F712" w14:textId="659A3ECB" w:rsidR="00C200FA" w:rsidRDefault="00C200FA" w:rsidP="008A5967">
      <w:pPr>
        <w:widowControl w:val="0"/>
        <w:rPr>
          <w:rFonts w:ascii="Arial" w:hAnsi="Arial" w:cs="Arial"/>
          <w:sz w:val="24"/>
          <w:szCs w:val="24"/>
        </w:rPr>
      </w:pPr>
      <w:r w:rsidRPr="00C200FA">
        <w:rPr>
          <w:rFonts w:ascii="Arial" w:hAnsi="Arial" w:cs="Arial"/>
          <w:sz w:val="24"/>
          <w:szCs w:val="24"/>
        </w:rPr>
        <w:t>A selection of these images and the interpretations offered by those who have viewed them so far</w:t>
      </w:r>
      <w:bookmarkStart w:id="0" w:name="_GoBack"/>
      <w:bookmarkEnd w:id="0"/>
      <w:r w:rsidRPr="00C200FA">
        <w:rPr>
          <w:rFonts w:ascii="Arial" w:hAnsi="Arial" w:cs="Arial"/>
          <w:sz w:val="24"/>
          <w:szCs w:val="24"/>
        </w:rPr>
        <w:t xml:space="preserve"> formed the basis of the display at Tate Liverpool to invite active, collaborative engagement from gallery visitors of all ages</w:t>
      </w:r>
      <w:r w:rsidR="000E1838">
        <w:rPr>
          <w:rFonts w:ascii="Arial" w:hAnsi="Arial" w:cs="Arial"/>
          <w:sz w:val="24"/>
          <w:szCs w:val="24"/>
        </w:rPr>
        <w:t xml:space="preserve">.  The aim of the exhibit was to facilitate exchanging </w:t>
      </w:r>
      <w:r w:rsidRPr="00C200FA">
        <w:rPr>
          <w:rFonts w:ascii="Arial" w:hAnsi="Arial" w:cs="Arial"/>
          <w:sz w:val="24"/>
          <w:szCs w:val="24"/>
        </w:rPr>
        <w:t xml:space="preserve">insights </w:t>
      </w:r>
      <w:r w:rsidR="000E1838">
        <w:rPr>
          <w:rFonts w:ascii="Arial" w:hAnsi="Arial" w:cs="Arial"/>
          <w:sz w:val="24"/>
          <w:szCs w:val="24"/>
        </w:rPr>
        <w:t>from</w:t>
      </w:r>
      <w:r w:rsidRPr="00C200FA">
        <w:rPr>
          <w:rFonts w:ascii="Arial" w:hAnsi="Arial" w:cs="Arial"/>
          <w:sz w:val="24"/>
          <w:szCs w:val="24"/>
        </w:rPr>
        <w:t xml:space="preserve"> a wide audience about a broad range of experiences and opinions </w:t>
      </w:r>
      <w:r w:rsidR="000E1838">
        <w:rPr>
          <w:rFonts w:ascii="Arial" w:hAnsi="Arial" w:cs="Arial"/>
          <w:sz w:val="24"/>
          <w:szCs w:val="24"/>
        </w:rPr>
        <w:t>relating to</w:t>
      </w:r>
      <w:r w:rsidRPr="00C200FA">
        <w:rPr>
          <w:rFonts w:ascii="Arial" w:hAnsi="Arial" w:cs="Arial"/>
          <w:sz w:val="24"/>
          <w:szCs w:val="24"/>
        </w:rPr>
        <w:t xml:space="preserve"> social inclusion and exclusion.</w:t>
      </w:r>
    </w:p>
    <w:p w14:paraId="297C62A7" w14:textId="61A74084" w:rsidR="008A5967" w:rsidRPr="008A5967" w:rsidRDefault="00BE5EA1" w:rsidP="008A5967">
      <w:pPr>
        <w:widowControl w:val="0"/>
        <w:rPr>
          <w:rFonts w:ascii="Arial" w:hAnsi="Arial" w:cs="Arial"/>
          <w:sz w:val="24"/>
          <w:szCs w:val="24"/>
        </w:rPr>
      </w:pPr>
      <w:r w:rsidRPr="00C200FA">
        <w:rPr>
          <w:rFonts w:ascii="Arial" w:hAnsi="Arial" w:cs="Arial"/>
          <w:sz w:val="24"/>
          <w:szCs w:val="24"/>
        </w:rPr>
        <w:t xml:space="preserve">Visitors to the gallery and those who took part in the workshops </w:t>
      </w:r>
      <w:r w:rsidR="00881EA6" w:rsidRPr="00C200FA">
        <w:rPr>
          <w:rFonts w:ascii="Arial" w:hAnsi="Arial" w:cs="Arial"/>
          <w:sz w:val="24"/>
          <w:szCs w:val="24"/>
        </w:rPr>
        <w:t xml:space="preserve">in the </w:t>
      </w:r>
      <w:proofErr w:type="spellStart"/>
      <w:r w:rsidR="00881EA6" w:rsidRPr="00C200FA">
        <w:rPr>
          <w:rFonts w:ascii="Arial" w:hAnsi="Arial" w:cs="Arial"/>
          <w:sz w:val="24"/>
          <w:szCs w:val="24"/>
        </w:rPr>
        <w:t>Clore</w:t>
      </w:r>
      <w:proofErr w:type="spellEnd"/>
      <w:r w:rsidR="00881EA6" w:rsidRPr="00C200FA">
        <w:rPr>
          <w:rFonts w:ascii="Arial" w:hAnsi="Arial" w:cs="Arial"/>
          <w:sz w:val="24"/>
          <w:szCs w:val="24"/>
        </w:rPr>
        <w:t xml:space="preserve"> Studio</w:t>
      </w:r>
      <w:r w:rsidR="00881EA6">
        <w:rPr>
          <w:rFonts w:ascii="Arial" w:hAnsi="Arial" w:cs="Arial"/>
          <w:sz w:val="24"/>
          <w:szCs w:val="24"/>
        </w:rPr>
        <w:t xml:space="preserve"> </w:t>
      </w:r>
      <w:r w:rsidRPr="008A5967">
        <w:rPr>
          <w:rFonts w:ascii="Arial" w:hAnsi="Arial" w:cs="Arial"/>
          <w:sz w:val="24"/>
          <w:szCs w:val="24"/>
        </w:rPr>
        <w:t>were invited to engage with the photographs displayed and comment on them</w:t>
      </w:r>
      <w:r w:rsidR="008A5967" w:rsidRPr="008A5967">
        <w:rPr>
          <w:rFonts w:ascii="Arial" w:hAnsi="Arial" w:cs="Arial"/>
          <w:sz w:val="24"/>
          <w:szCs w:val="24"/>
        </w:rPr>
        <w:t>.  We received over 1,000 engagements on twitter and over 200 comments cards were submitted</w:t>
      </w:r>
      <w:r w:rsidR="00E60FB0">
        <w:rPr>
          <w:rFonts w:ascii="Arial" w:hAnsi="Arial" w:cs="Arial"/>
          <w:sz w:val="24"/>
          <w:szCs w:val="24"/>
        </w:rPr>
        <w:t xml:space="preserve"> within the Gallery</w:t>
      </w:r>
      <w:r w:rsidR="008A5967" w:rsidRPr="008A5967">
        <w:rPr>
          <w:rFonts w:ascii="Arial" w:hAnsi="Arial" w:cs="Arial"/>
          <w:sz w:val="24"/>
          <w:szCs w:val="24"/>
        </w:rPr>
        <w:t>.</w:t>
      </w:r>
    </w:p>
    <w:p w14:paraId="6B40A9C1" w14:textId="3ABF4F79" w:rsidR="008A5967" w:rsidRPr="008A5967" w:rsidRDefault="008A5967" w:rsidP="008A5967">
      <w:pPr>
        <w:rPr>
          <w:rFonts w:ascii="Arial" w:hAnsi="Arial" w:cs="Arial"/>
          <w:sz w:val="24"/>
          <w:szCs w:val="24"/>
        </w:rPr>
      </w:pPr>
      <w:r w:rsidRPr="008A5967">
        <w:rPr>
          <w:rFonts w:ascii="Arial" w:hAnsi="Arial" w:cs="Arial"/>
          <w:sz w:val="24"/>
          <w:szCs w:val="24"/>
        </w:rPr>
        <w:t>The aim of the event was to activ</w:t>
      </w:r>
      <w:r w:rsidR="00E60FB0">
        <w:rPr>
          <w:rFonts w:ascii="Arial" w:hAnsi="Arial" w:cs="Arial"/>
          <w:sz w:val="24"/>
          <w:szCs w:val="24"/>
        </w:rPr>
        <w:t>el</w:t>
      </w:r>
      <w:r w:rsidRPr="008A5967">
        <w:rPr>
          <w:rFonts w:ascii="Arial" w:hAnsi="Arial" w:cs="Arial"/>
          <w:sz w:val="24"/>
          <w:szCs w:val="24"/>
        </w:rPr>
        <w:t>y engage visitors and encourage them to create artefacts and images to add to the event.  At one end of the Tate Exchange Gallery a ‘wish shelf’ was set up and visitors were invited to create an origami sculpture of a crane which represents peace</w:t>
      </w:r>
      <w:r w:rsidR="00E60FB0">
        <w:rPr>
          <w:rFonts w:ascii="Arial" w:hAnsi="Arial" w:cs="Arial"/>
          <w:sz w:val="24"/>
          <w:szCs w:val="24"/>
        </w:rPr>
        <w:t>,</w:t>
      </w:r>
      <w:r w:rsidRPr="008A5967">
        <w:rPr>
          <w:rFonts w:ascii="Arial" w:hAnsi="Arial" w:cs="Arial"/>
          <w:sz w:val="24"/>
          <w:szCs w:val="24"/>
        </w:rPr>
        <w:t xml:space="preserve"> and to add it to the shelf.  In total 84 cranes were </w:t>
      </w:r>
      <w:r w:rsidR="00E60FB0">
        <w:rPr>
          <w:rFonts w:ascii="Arial" w:hAnsi="Arial" w:cs="Arial"/>
          <w:sz w:val="24"/>
          <w:szCs w:val="24"/>
        </w:rPr>
        <w:lastRenderedPageBreak/>
        <w:t>created</w:t>
      </w:r>
      <w:r w:rsidRPr="008A5967">
        <w:rPr>
          <w:rFonts w:ascii="Arial" w:hAnsi="Arial" w:cs="Arial"/>
          <w:sz w:val="24"/>
          <w:szCs w:val="24"/>
        </w:rPr>
        <w:t xml:space="preserve"> along with 29 other forms which included </w:t>
      </w:r>
      <w:r w:rsidR="00E60FB0">
        <w:rPr>
          <w:rFonts w:ascii="Arial" w:hAnsi="Arial" w:cs="Arial"/>
          <w:sz w:val="24"/>
          <w:szCs w:val="24"/>
        </w:rPr>
        <w:t xml:space="preserve">boats, hats and </w:t>
      </w:r>
      <w:r w:rsidRPr="008A5967">
        <w:rPr>
          <w:rFonts w:ascii="Arial" w:hAnsi="Arial" w:cs="Arial"/>
          <w:sz w:val="24"/>
          <w:szCs w:val="24"/>
        </w:rPr>
        <w:t xml:space="preserve">planes, various animals and </w:t>
      </w:r>
      <w:r w:rsidR="00E60FB0">
        <w:rPr>
          <w:rFonts w:ascii="Arial" w:hAnsi="Arial" w:cs="Arial"/>
          <w:sz w:val="24"/>
          <w:szCs w:val="24"/>
        </w:rPr>
        <w:t>abstract</w:t>
      </w:r>
      <w:r w:rsidRPr="008A5967">
        <w:rPr>
          <w:rFonts w:ascii="Arial" w:hAnsi="Arial" w:cs="Arial"/>
          <w:sz w:val="24"/>
          <w:szCs w:val="24"/>
        </w:rPr>
        <w:t xml:space="preserve"> sculptures.</w:t>
      </w:r>
    </w:p>
    <w:p w14:paraId="4C998EEB" w14:textId="3DBF38B5" w:rsidR="008A5967" w:rsidRPr="008A5967" w:rsidRDefault="008A5967" w:rsidP="008A5967">
      <w:pPr>
        <w:widowControl w:val="0"/>
        <w:rPr>
          <w:rFonts w:ascii="Arial" w:hAnsi="Arial" w:cs="Arial"/>
          <w:sz w:val="24"/>
          <w:szCs w:val="24"/>
        </w:rPr>
      </w:pPr>
      <w:r w:rsidRPr="008A5967">
        <w:rPr>
          <w:rFonts w:ascii="Arial" w:hAnsi="Arial" w:cs="Arial"/>
          <w:noProof/>
          <w:sz w:val="24"/>
          <w:szCs w:val="24"/>
          <w:lang w:eastAsia="en-GB"/>
        </w:rPr>
        <w:drawing>
          <wp:inline distT="0" distB="0" distL="0" distR="0" wp14:anchorId="0C47EEC1" wp14:editId="6A53CDCE">
            <wp:extent cx="5672668" cy="31908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83276" cy="3196842"/>
                    </a:xfrm>
                    <a:prstGeom prst="rect">
                      <a:avLst/>
                    </a:prstGeom>
                    <a:noFill/>
                    <a:ln>
                      <a:noFill/>
                    </a:ln>
                  </pic:spPr>
                </pic:pic>
              </a:graphicData>
            </a:graphic>
          </wp:inline>
        </w:drawing>
      </w:r>
    </w:p>
    <w:p w14:paraId="14717D88" w14:textId="27B125A6" w:rsidR="008A5967" w:rsidRDefault="008A5967" w:rsidP="008A5967">
      <w:pPr>
        <w:widowControl w:val="0"/>
        <w:rPr>
          <w:rFonts w:ascii="Arial" w:hAnsi="Arial" w:cs="Arial"/>
          <w:sz w:val="24"/>
          <w:szCs w:val="24"/>
        </w:rPr>
      </w:pPr>
    </w:p>
    <w:p w14:paraId="46F3DEDD" w14:textId="581BA1CC" w:rsidR="00881EA6" w:rsidRDefault="00881EA6" w:rsidP="008A5967">
      <w:pPr>
        <w:widowControl w:val="0"/>
        <w:rPr>
          <w:rFonts w:ascii="Arial" w:hAnsi="Arial" w:cs="Arial"/>
          <w:sz w:val="24"/>
          <w:szCs w:val="24"/>
        </w:rPr>
      </w:pPr>
      <w:r>
        <w:rPr>
          <w:rFonts w:ascii="Arial" w:hAnsi="Arial" w:cs="Arial"/>
          <w:sz w:val="24"/>
          <w:szCs w:val="24"/>
        </w:rPr>
        <w:t xml:space="preserve">Within the Gallery space and the </w:t>
      </w:r>
      <w:proofErr w:type="spellStart"/>
      <w:r>
        <w:rPr>
          <w:rFonts w:ascii="Arial" w:hAnsi="Arial" w:cs="Arial"/>
          <w:sz w:val="24"/>
          <w:szCs w:val="24"/>
        </w:rPr>
        <w:t>Clore</w:t>
      </w:r>
      <w:proofErr w:type="spellEnd"/>
      <w:r>
        <w:rPr>
          <w:rFonts w:ascii="Arial" w:hAnsi="Arial" w:cs="Arial"/>
          <w:sz w:val="24"/>
          <w:szCs w:val="24"/>
        </w:rPr>
        <w:t xml:space="preserve"> Studio visitors were also invited to signal their support for belonging to a diverse and inclusive community by </w:t>
      </w:r>
      <w:r w:rsidR="008A5967" w:rsidRPr="008A5967">
        <w:rPr>
          <w:rFonts w:ascii="Arial" w:hAnsi="Arial" w:cs="Arial"/>
          <w:sz w:val="24"/>
          <w:szCs w:val="24"/>
        </w:rPr>
        <w:t>add</w:t>
      </w:r>
      <w:r>
        <w:rPr>
          <w:rFonts w:ascii="Arial" w:hAnsi="Arial" w:cs="Arial"/>
          <w:sz w:val="24"/>
          <w:szCs w:val="24"/>
        </w:rPr>
        <w:t>ing a</w:t>
      </w:r>
      <w:r w:rsidR="008A5967" w:rsidRPr="008A5967">
        <w:rPr>
          <w:rFonts w:ascii="Arial" w:hAnsi="Arial" w:cs="Arial"/>
          <w:sz w:val="24"/>
          <w:szCs w:val="24"/>
        </w:rPr>
        <w:t xml:space="preserve"> self-portrait to</w:t>
      </w:r>
      <w:r>
        <w:rPr>
          <w:rFonts w:ascii="Arial" w:hAnsi="Arial" w:cs="Arial"/>
          <w:sz w:val="24"/>
          <w:szCs w:val="24"/>
        </w:rPr>
        <w:t xml:space="preserve"> a community wall display titled:</w:t>
      </w:r>
      <w:r w:rsidR="008A5967" w:rsidRPr="008A5967">
        <w:rPr>
          <w:rFonts w:ascii="Arial" w:hAnsi="Arial" w:cs="Arial"/>
          <w:sz w:val="24"/>
          <w:szCs w:val="24"/>
        </w:rPr>
        <w:t xml:space="preserve"> ‘creat</w:t>
      </w:r>
      <w:r>
        <w:rPr>
          <w:rFonts w:ascii="Arial" w:hAnsi="Arial" w:cs="Arial"/>
          <w:sz w:val="24"/>
          <w:szCs w:val="24"/>
        </w:rPr>
        <w:t>ing</w:t>
      </w:r>
      <w:r w:rsidR="008A5967" w:rsidRPr="008A5967">
        <w:rPr>
          <w:rFonts w:ascii="Arial" w:hAnsi="Arial" w:cs="Arial"/>
          <w:sz w:val="24"/>
          <w:szCs w:val="24"/>
        </w:rPr>
        <w:t xml:space="preserve"> a welcoming community’.</w:t>
      </w:r>
      <w:r>
        <w:rPr>
          <w:rFonts w:ascii="Arial" w:hAnsi="Arial" w:cs="Arial"/>
          <w:sz w:val="24"/>
          <w:szCs w:val="24"/>
        </w:rPr>
        <w:t xml:space="preserve">  Over the course of the week 113 </w:t>
      </w:r>
      <w:r w:rsidR="00BE5EA1" w:rsidRPr="008A5967">
        <w:rPr>
          <w:rFonts w:ascii="Arial" w:hAnsi="Arial" w:cs="Arial"/>
          <w:sz w:val="24"/>
          <w:szCs w:val="24"/>
        </w:rPr>
        <w:t>portraits were added to the wall</w:t>
      </w:r>
      <w:r>
        <w:rPr>
          <w:rFonts w:ascii="Arial" w:hAnsi="Arial" w:cs="Arial"/>
          <w:sz w:val="24"/>
          <w:szCs w:val="24"/>
        </w:rPr>
        <w:t>.</w:t>
      </w:r>
    </w:p>
    <w:p w14:paraId="31C5AE59" w14:textId="0F75CCB3" w:rsidR="00881EA6" w:rsidRDefault="00881EA6" w:rsidP="008A5967">
      <w:pPr>
        <w:widowControl w:val="0"/>
        <w:rPr>
          <w:rFonts w:ascii="Arial" w:hAnsi="Arial" w:cs="Arial"/>
          <w:sz w:val="24"/>
          <w:szCs w:val="24"/>
        </w:rPr>
      </w:pPr>
      <w:r>
        <w:rPr>
          <w:noProof/>
          <w:lang w:eastAsia="en-GB"/>
        </w:rPr>
        <w:drawing>
          <wp:inline distT="0" distB="0" distL="0" distR="0" wp14:anchorId="534DD69E" wp14:editId="1BBCD704">
            <wp:extent cx="5731510" cy="3223974"/>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14:paraId="3D5900D9" w14:textId="36917B90" w:rsidR="00881EA6" w:rsidRDefault="00881EA6" w:rsidP="008A5967">
      <w:pPr>
        <w:widowControl w:val="0"/>
        <w:rPr>
          <w:rFonts w:ascii="Arial" w:hAnsi="Arial" w:cs="Arial"/>
          <w:sz w:val="24"/>
          <w:szCs w:val="24"/>
        </w:rPr>
      </w:pPr>
    </w:p>
    <w:p w14:paraId="73F35FDF" w14:textId="77777777" w:rsidR="00E11319" w:rsidRDefault="00E11319" w:rsidP="008A5967">
      <w:pPr>
        <w:widowControl w:val="0"/>
        <w:rPr>
          <w:rFonts w:ascii="Arial" w:hAnsi="Arial" w:cs="Arial"/>
          <w:sz w:val="24"/>
          <w:szCs w:val="24"/>
        </w:rPr>
      </w:pPr>
    </w:p>
    <w:p w14:paraId="4C29F306" w14:textId="35BECE0C" w:rsidR="00881EA6" w:rsidRDefault="00E11319" w:rsidP="008A5967">
      <w:pPr>
        <w:widowControl w:val="0"/>
        <w:rPr>
          <w:rFonts w:ascii="Arial" w:hAnsi="Arial" w:cs="Arial"/>
          <w:sz w:val="24"/>
          <w:szCs w:val="24"/>
        </w:rPr>
      </w:pPr>
      <w:r>
        <w:rPr>
          <w:rFonts w:ascii="Arial" w:hAnsi="Arial" w:cs="Arial"/>
          <w:sz w:val="24"/>
          <w:szCs w:val="24"/>
        </w:rPr>
        <w:lastRenderedPageBreak/>
        <w:t>Al</w:t>
      </w:r>
      <w:r w:rsidR="00BE5EA1" w:rsidRPr="008A5967">
        <w:rPr>
          <w:rFonts w:ascii="Arial" w:hAnsi="Arial" w:cs="Arial"/>
          <w:sz w:val="24"/>
          <w:szCs w:val="24"/>
        </w:rPr>
        <w:t xml:space="preserve">l the researchers involved in this event very much enjoyed their time at Tate Liverpool and would encourage any </w:t>
      </w:r>
      <w:r w:rsidR="00881EA6">
        <w:rPr>
          <w:rFonts w:ascii="Arial" w:hAnsi="Arial" w:cs="Arial"/>
          <w:sz w:val="24"/>
          <w:szCs w:val="24"/>
        </w:rPr>
        <w:t xml:space="preserve">academic </w:t>
      </w:r>
      <w:r w:rsidR="00BE5EA1" w:rsidRPr="008A5967">
        <w:rPr>
          <w:rFonts w:ascii="Arial" w:hAnsi="Arial" w:cs="Arial"/>
          <w:sz w:val="24"/>
          <w:szCs w:val="24"/>
        </w:rPr>
        <w:t xml:space="preserve">colleagues who have research that they feel should be shared with the wider public </w:t>
      </w:r>
      <w:r w:rsidR="00881EA6">
        <w:rPr>
          <w:rFonts w:ascii="Arial" w:hAnsi="Arial" w:cs="Arial"/>
          <w:sz w:val="24"/>
          <w:szCs w:val="24"/>
        </w:rPr>
        <w:t>consider engaging in non-academic spaces such as museums or art galleries.</w:t>
      </w:r>
    </w:p>
    <w:p w14:paraId="0D87EEA2" w14:textId="77777777" w:rsidR="008C5555" w:rsidRDefault="008C5555" w:rsidP="008C5555">
      <w:pPr>
        <w:widowControl w:val="0"/>
      </w:pPr>
      <w:r>
        <w:rPr>
          <w:rFonts w:ascii="Arial" w:hAnsi="Arial" w:cs="Arial"/>
          <w:sz w:val="24"/>
          <w:szCs w:val="24"/>
        </w:rPr>
        <w:t xml:space="preserve">You can join the conversation at: </w:t>
      </w:r>
      <w:r>
        <w:rPr>
          <w:b/>
          <w:bCs/>
          <w:color w:val="800080"/>
          <w:sz w:val="32"/>
          <w:szCs w:val="32"/>
        </w:rPr>
        <w:t>Twitter: </w:t>
      </w:r>
      <w:r>
        <w:rPr>
          <w:rFonts w:ascii="Arial" w:hAnsi="Arial" w:cs="Arial"/>
          <w:b/>
          <w:bCs/>
          <w:color w:val="800080"/>
          <w:sz w:val="32"/>
          <w:szCs w:val="32"/>
        </w:rPr>
        <w:t>@INRISEEHU</w:t>
      </w:r>
      <w:r>
        <w:rPr>
          <w:b/>
          <w:bCs/>
          <w:color w:val="800080"/>
          <w:sz w:val="32"/>
          <w:szCs w:val="32"/>
        </w:rPr>
        <w:t xml:space="preserve"> </w:t>
      </w:r>
    </w:p>
    <w:p w14:paraId="2DE6D040" w14:textId="267350BB" w:rsidR="000E1838" w:rsidRPr="00612572" w:rsidRDefault="00612572" w:rsidP="008A5967">
      <w:pPr>
        <w:widowControl w:val="0"/>
        <w:rPr>
          <w:rFonts w:ascii="Arial" w:hAnsi="Arial" w:cs="Arial"/>
          <w:sz w:val="24"/>
          <w:szCs w:val="24"/>
        </w:rPr>
      </w:pPr>
      <w:r>
        <w:rPr>
          <w:rFonts w:ascii="Arial" w:hAnsi="Arial" w:cs="Arial"/>
          <w:sz w:val="24"/>
          <w:szCs w:val="24"/>
        </w:rPr>
        <w:t>You can read more about this ongoing project:</w:t>
      </w:r>
    </w:p>
    <w:p w14:paraId="34D84EA1" w14:textId="1AC091C2" w:rsidR="00612572" w:rsidRPr="00612572" w:rsidRDefault="00612572" w:rsidP="00612572">
      <w:pPr>
        <w:pStyle w:val="NoSpacing"/>
        <w:rPr>
          <w:rFonts w:cs="Arial"/>
          <w:i/>
          <w:sz w:val="20"/>
          <w:szCs w:val="20"/>
        </w:rPr>
      </w:pPr>
      <w:r w:rsidRPr="00612572">
        <w:rPr>
          <w:rFonts w:cs="Arial"/>
          <w:sz w:val="20"/>
          <w:szCs w:val="20"/>
        </w:rPr>
        <w:t>Woolhouse, C. in press</w:t>
      </w:r>
      <w:r>
        <w:rPr>
          <w:rFonts w:cs="Arial"/>
          <w:sz w:val="20"/>
          <w:szCs w:val="20"/>
        </w:rPr>
        <w:t xml:space="preserve"> &amp; on line</w:t>
      </w:r>
      <w:r w:rsidRPr="00612572">
        <w:rPr>
          <w:rFonts w:cs="Arial"/>
          <w:sz w:val="20"/>
          <w:szCs w:val="20"/>
        </w:rPr>
        <w:t>. Conducting photo methodologies: framing ethical concerns relating to</w:t>
      </w:r>
      <w:r w:rsidRPr="00612572">
        <w:rPr>
          <w:rFonts w:cs="Arial"/>
          <w:sz w:val="20"/>
          <w:szCs w:val="20"/>
          <w:shd w:val="clear" w:color="auto" w:fill="FFFFFF"/>
        </w:rPr>
        <w:t xml:space="preserve"> representation, voice and data analysis</w:t>
      </w:r>
      <w:r w:rsidRPr="00612572">
        <w:rPr>
          <w:rFonts w:cs="Arial"/>
          <w:sz w:val="20"/>
          <w:szCs w:val="20"/>
        </w:rPr>
        <w:t xml:space="preserve"> when exploring educational inclusion with children. </w:t>
      </w:r>
      <w:r w:rsidRPr="00612572">
        <w:rPr>
          <w:rFonts w:cs="Arial"/>
          <w:i/>
          <w:sz w:val="20"/>
          <w:szCs w:val="20"/>
        </w:rPr>
        <w:t xml:space="preserve">International Journal of Research and Method in Education. </w:t>
      </w:r>
    </w:p>
    <w:p w14:paraId="694D4B88" w14:textId="77777777" w:rsidR="00612572" w:rsidRPr="00612572" w:rsidRDefault="00A17EBD" w:rsidP="00612572">
      <w:pPr>
        <w:pStyle w:val="NoSpacing"/>
        <w:rPr>
          <w:rFonts w:cs="Arial"/>
          <w:color w:val="212121"/>
          <w:sz w:val="20"/>
          <w:szCs w:val="20"/>
          <w:shd w:val="clear" w:color="auto" w:fill="FFFFFF"/>
        </w:rPr>
      </w:pPr>
      <w:hyperlink r:id="rId8" w:history="1">
        <w:r w:rsidR="00612572" w:rsidRPr="00612572">
          <w:rPr>
            <w:rStyle w:val="Hyperlink"/>
            <w:rFonts w:cs="Arial"/>
            <w:sz w:val="20"/>
            <w:szCs w:val="20"/>
            <w:u w:val="none"/>
            <w:shd w:val="clear" w:color="auto" w:fill="FFFFFF"/>
          </w:rPr>
          <w:t>http://dx.doi.org/10.1080/1743727X.2017.1369511</w:t>
        </w:r>
      </w:hyperlink>
    </w:p>
    <w:p w14:paraId="55578077" w14:textId="77777777" w:rsidR="00612572" w:rsidRPr="00612572" w:rsidRDefault="00612572" w:rsidP="00612572">
      <w:pPr>
        <w:pStyle w:val="NoSpacing"/>
        <w:rPr>
          <w:rFonts w:cs="Arial"/>
          <w:sz w:val="20"/>
          <w:szCs w:val="20"/>
        </w:rPr>
      </w:pPr>
    </w:p>
    <w:p w14:paraId="1D996044" w14:textId="578843EA" w:rsidR="00612572" w:rsidRPr="00612572" w:rsidRDefault="00612572" w:rsidP="00612572">
      <w:pPr>
        <w:shd w:val="clear" w:color="auto" w:fill="FFFFFF"/>
        <w:ind w:right="284"/>
        <w:rPr>
          <w:rFonts w:ascii="Arial" w:hAnsi="Arial" w:cs="Arial"/>
          <w:sz w:val="20"/>
          <w:szCs w:val="20"/>
        </w:rPr>
      </w:pPr>
      <w:r w:rsidRPr="00612572">
        <w:rPr>
          <w:rFonts w:ascii="Arial" w:hAnsi="Arial" w:cs="Arial"/>
          <w:sz w:val="20"/>
          <w:szCs w:val="20"/>
        </w:rPr>
        <w:t xml:space="preserve">Dunne, L., Hallett, F., Kay, V. and Woolhouse, C. 2018. </w:t>
      </w:r>
      <w:r w:rsidRPr="00612572">
        <w:rPr>
          <w:rFonts w:ascii="Arial" w:hAnsi="Arial" w:cs="Arial"/>
          <w:sz w:val="20"/>
          <w:szCs w:val="20"/>
          <w:shd w:val="clear" w:color="auto" w:fill="FFFFFF"/>
          <w:lang w:eastAsia="en-GB"/>
        </w:rPr>
        <w:t xml:space="preserve">Spaces of inclusion: Investigating place, positioning and perspective within educational settings through photo-elicitation.  </w:t>
      </w:r>
      <w:r w:rsidRPr="00612572">
        <w:rPr>
          <w:rFonts w:ascii="Arial" w:hAnsi="Arial" w:cs="Arial"/>
          <w:i/>
          <w:sz w:val="20"/>
          <w:szCs w:val="20"/>
        </w:rPr>
        <w:t>International Journal of Inclusive Education</w:t>
      </w:r>
      <w:r w:rsidRPr="00612572">
        <w:rPr>
          <w:rFonts w:ascii="Arial" w:hAnsi="Arial" w:cs="Arial"/>
          <w:sz w:val="20"/>
          <w:szCs w:val="20"/>
        </w:rPr>
        <w:t>. 22 (1) pp. 21-37.</w:t>
      </w:r>
      <w:r>
        <w:rPr>
          <w:rFonts w:ascii="Arial" w:hAnsi="Arial" w:cs="Arial"/>
          <w:sz w:val="20"/>
          <w:szCs w:val="20"/>
        </w:rPr>
        <w:t xml:space="preserve">  </w:t>
      </w:r>
      <w:hyperlink r:id="rId9" w:history="1">
        <w:r w:rsidRPr="00612572">
          <w:rPr>
            <w:rStyle w:val="Hyperlink"/>
            <w:rFonts w:ascii="Arial" w:hAnsi="Arial" w:cs="Arial"/>
            <w:sz w:val="20"/>
            <w:szCs w:val="20"/>
            <w:u w:val="none"/>
          </w:rPr>
          <w:t>http://www.tandfonline.com/doi/full/10.1080/13603116.2017.1348546</w:t>
        </w:r>
      </w:hyperlink>
    </w:p>
    <w:p w14:paraId="45DDB5E8" w14:textId="77777777" w:rsidR="00612572" w:rsidRPr="00612572" w:rsidRDefault="00612572" w:rsidP="00612572">
      <w:pPr>
        <w:shd w:val="clear" w:color="auto" w:fill="FFFFFF"/>
        <w:spacing w:after="0"/>
        <w:rPr>
          <w:rFonts w:ascii="Arial" w:hAnsi="Arial" w:cs="Arial"/>
          <w:sz w:val="20"/>
          <w:szCs w:val="20"/>
          <w:lang w:val="en-US"/>
        </w:rPr>
      </w:pPr>
      <w:r w:rsidRPr="00612572">
        <w:rPr>
          <w:rFonts w:ascii="Arial" w:hAnsi="Arial" w:cs="Arial"/>
          <w:sz w:val="20"/>
          <w:szCs w:val="20"/>
          <w:lang w:val="en-US"/>
        </w:rPr>
        <w:t>Woolhouse, C., </w:t>
      </w:r>
      <w:r w:rsidRPr="00612572">
        <w:rPr>
          <w:rFonts w:ascii="Arial" w:hAnsi="Arial" w:cs="Arial"/>
          <w:sz w:val="20"/>
          <w:szCs w:val="20"/>
        </w:rPr>
        <w:t>Dunne, L., Hallett, F., and Kay, V. </w:t>
      </w:r>
      <w:r w:rsidRPr="00612572">
        <w:rPr>
          <w:rFonts w:ascii="Arial" w:hAnsi="Arial" w:cs="Arial"/>
          <w:sz w:val="20"/>
          <w:szCs w:val="20"/>
          <w:lang w:val="en-US"/>
        </w:rPr>
        <w:t>2017. Perceptions of inclusion.  </w:t>
      </w:r>
      <w:r w:rsidRPr="00612572">
        <w:rPr>
          <w:rFonts w:ascii="Arial" w:hAnsi="Arial" w:cs="Arial"/>
          <w:i/>
          <w:iCs/>
          <w:sz w:val="20"/>
          <w:szCs w:val="20"/>
          <w:lang w:val="en-US"/>
        </w:rPr>
        <w:t>Inclusion Now</w:t>
      </w:r>
      <w:r w:rsidRPr="00612572">
        <w:rPr>
          <w:rFonts w:ascii="Arial" w:hAnsi="Arial" w:cs="Arial"/>
          <w:sz w:val="20"/>
          <w:szCs w:val="20"/>
          <w:lang w:val="en-US"/>
        </w:rPr>
        <w:t>. Published by Alliance for Inclusive Education (ALLFIE), Spring 2017 (46): 9-11.</w:t>
      </w:r>
    </w:p>
    <w:p w14:paraId="64EF0919" w14:textId="21551C22" w:rsidR="00612572" w:rsidRPr="00612572" w:rsidRDefault="00A17EBD" w:rsidP="00612572">
      <w:pPr>
        <w:shd w:val="clear" w:color="auto" w:fill="FFFFFF"/>
        <w:rPr>
          <w:rFonts w:ascii="Arial" w:hAnsi="Arial" w:cs="Arial"/>
          <w:color w:val="212121"/>
          <w:sz w:val="20"/>
          <w:szCs w:val="20"/>
          <w:lang w:eastAsia="en-GB"/>
        </w:rPr>
      </w:pPr>
      <w:hyperlink r:id="rId10" w:tgtFrame="_blank" w:history="1">
        <w:r w:rsidR="00612572" w:rsidRPr="00612572">
          <w:rPr>
            <w:rStyle w:val="Hyperlink"/>
            <w:rFonts w:ascii="Arial" w:hAnsi="Arial" w:cs="Arial"/>
            <w:sz w:val="20"/>
            <w:szCs w:val="20"/>
            <w:u w:val="none"/>
          </w:rPr>
          <w:t>http://www.allfie.org.uk/blog/what-does-inclusion-look-like/</w:t>
        </w:r>
      </w:hyperlink>
    </w:p>
    <w:p w14:paraId="59989BB2" w14:textId="46AD89C1" w:rsidR="00612572" w:rsidRDefault="00612572" w:rsidP="00612572">
      <w:pPr>
        <w:shd w:val="clear" w:color="auto" w:fill="FFFFFF"/>
        <w:spacing w:after="0" w:line="240" w:lineRule="auto"/>
        <w:rPr>
          <w:rFonts w:ascii="Times New Roman" w:hAnsi="Times New Roman"/>
          <w:sz w:val="24"/>
          <w:szCs w:val="24"/>
        </w:rPr>
      </w:pPr>
      <w:r w:rsidRPr="00612572">
        <w:rPr>
          <w:rFonts w:ascii="Arial" w:hAnsi="Arial" w:cs="Arial"/>
          <w:sz w:val="20"/>
          <w:szCs w:val="20"/>
        </w:rPr>
        <w:t xml:space="preserve">Dunne, L., Hallett, F., Kay, V. and Woolhouse, C. 2017. Visualising Inclusion: Employing a photo-elicitation methodology to explore views of inclusive education, </w:t>
      </w:r>
      <w:r w:rsidRPr="00612572">
        <w:rPr>
          <w:rFonts w:ascii="Arial" w:hAnsi="Arial" w:cs="Arial"/>
          <w:i/>
          <w:color w:val="000000"/>
          <w:sz w:val="20"/>
          <w:szCs w:val="20"/>
        </w:rPr>
        <w:t>SAGE Research Methods Cases</w:t>
      </w:r>
      <w:r w:rsidRPr="00612572">
        <w:rPr>
          <w:rFonts w:ascii="Arial" w:hAnsi="Arial" w:cs="Arial"/>
          <w:sz w:val="20"/>
          <w:szCs w:val="20"/>
        </w:rPr>
        <w:t>.  Part 2.</w:t>
      </w:r>
      <w:r>
        <w:rPr>
          <w:rFonts w:ascii="Arial" w:hAnsi="Arial" w:cs="Arial"/>
          <w:sz w:val="20"/>
          <w:szCs w:val="20"/>
        </w:rPr>
        <w:t xml:space="preserve">  </w:t>
      </w:r>
      <w:r w:rsidRPr="004C72CA">
        <w:rPr>
          <w:rStyle w:val="apple-converted-space"/>
          <w:rFonts w:ascii="Times New Roman" w:hAnsi="Times New Roman"/>
          <w:color w:val="000000"/>
          <w:sz w:val="24"/>
          <w:szCs w:val="24"/>
        </w:rPr>
        <w:t> </w:t>
      </w:r>
      <w:hyperlink r:id="rId11" w:history="1">
        <w:r w:rsidRPr="004C72CA">
          <w:rPr>
            <w:rStyle w:val="Hyperlink"/>
            <w:rFonts w:ascii="Times New Roman" w:hAnsi="Times New Roman"/>
            <w:sz w:val="24"/>
            <w:szCs w:val="24"/>
            <w:u w:val="none"/>
          </w:rPr>
          <w:t>http://methods.sagepub.com/case/visualizing-inclusion-photo-elicitation-methodology-inclusive-education</w:t>
        </w:r>
      </w:hyperlink>
    </w:p>
    <w:p w14:paraId="45075DFD" w14:textId="77777777" w:rsidR="00612572" w:rsidRPr="00612572" w:rsidRDefault="00612572" w:rsidP="00612572">
      <w:pPr>
        <w:shd w:val="clear" w:color="auto" w:fill="FFFFFF"/>
        <w:spacing w:after="0" w:line="240" w:lineRule="auto"/>
        <w:rPr>
          <w:rFonts w:ascii="Arial" w:hAnsi="Arial" w:cs="Arial"/>
          <w:sz w:val="20"/>
          <w:szCs w:val="20"/>
        </w:rPr>
      </w:pPr>
    </w:p>
    <w:p w14:paraId="1A8DA432" w14:textId="77777777" w:rsidR="008C5555" w:rsidRDefault="000E1838" w:rsidP="00612572">
      <w:pPr>
        <w:widowControl w:val="0"/>
        <w:rPr>
          <w:rFonts w:ascii="Arial" w:hAnsi="Arial" w:cs="Arial"/>
          <w:sz w:val="24"/>
          <w:szCs w:val="24"/>
        </w:rPr>
      </w:pPr>
      <w:r w:rsidRPr="00612572">
        <w:rPr>
          <w:rFonts w:ascii="Arial" w:hAnsi="Arial" w:cs="Arial"/>
          <w:sz w:val="24"/>
          <w:szCs w:val="24"/>
        </w:rPr>
        <w:t>For further information please contact:</w:t>
      </w:r>
      <w:r w:rsidR="00612572">
        <w:rPr>
          <w:rFonts w:ascii="Arial" w:hAnsi="Arial" w:cs="Arial"/>
          <w:sz w:val="24"/>
          <w:szCs w:val="24"/>
        </w:rPr>
        <w:t xml:space="preserve">  </w:t>
      </w:r>
    </w:p>
    <w:p w14:paraId="3CA9DB26" w14:textId="0C0AEF5E" w:rsidR="004A613A" w:rsidRPr="008A5967" w:rsidRDefault="000E1838" w:rsidP="00612572">
      <w:pPr>
        <w:widowControl w:val="0"/>
        <w:rPr>
          <w:rFonts w:ascii="Arial" w:hAnsi="Arial" w:cs="Arial"/>
          <w:sz w:val="24"/>
          <w:szCs w:val="24"/>
        </w:rPr>
      </w:pPr>
      <w:r w:rsidRPr="00612572">
        <w:rPr>
          <w:rFonts w:ascii="Arial" w:hAnsi="Arial" w:cs="Arial"/>
          <w:sz w:val="24"/>
          <w:szCs w:val="24"/>
        </w:rPr>
        <w:t xml:space="preserve">Dr Clare Woolhouse, Reader, Faculty of Education, </w:t>
      </w:r>
      <w:hyperlink r:id="rId12" w:history="1">
        <w:r w:rsidRPr="00612572">
          <w:rPr>
            <w:rStyle w:val="Hyperlink"/>
            <w:rFonts w:ascii="Arial" w:hAnsi="Arial" w:cs="Arial"/>
            <w:sz w:val="24"/>
            <w:szCs w:val="24"/>
          </w:rPr>
          <w:t>Woolhouc@edgehill.ac.uk</w:t>
        </w:r>
      </w:hyperlink>
      <w:r w:rsidRPr="00612572">
        <w:rPr>
          <w:rFonts w:ascii="Arial" w:hAnsi="Arial" w:cs="Arial"/>
          <w:sz w:val="24"/>
          <w:szCs w:val="24"/>
        </w:rPr>
        <w:t xml:space="preserve"> </w:t>
      </w:r>
    </w:p>
    <w:sectPr w:rsidR="004A613A" w:rsidRPr="008A59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13A"/>
    <w:rsid w:val="000E1838"/>
    <w:rsid w:val="00144961"/>
    <w:rsid w:val="004A613A"/>
    <w:rsid w:val="004B4C9B"/>
    <w:rsid w:val="00583A10"/>
    <w:rsid w:val="00612572"/>
    <w:rsid w:val="007E40D4"/>
    <w:rsid w:val="00881EA6"/>
    <w:rsid w:val="008A5967"/>
    <w:rsid w:val="008C5555"/>
    <w:rsid w:val="00A17EBD"/>
    <w:rsid w:val="00B246F0"/>
    <w:rsid w:val="00BE5EA1"/>
    <w:rsid w:val="00C200FA"/>
    <w:rsid w:val="00E11319"/>
    <w:rsid w:val="00E60FB0"/>
    <w:rsid w:val="00F039A1"/>
    <w:rsid w:val="00F14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B4D95"/>
  <w15:chartTrackingRefBased/>
  <w15:docId w15:val="{7CAB9457-951B-4A79-A093-04E4E7970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5EA1"/>
    <w:pPr>
      <w:spacing w:after="0" w:line="240" w:lineRule="auto"/>
    </w:pPr>
    <w:rPr>
      <w:rFonts w:ascii="Arial" w:hAnsi="Arial"/>
      <w:sz w:val="24"/>
    </w:rPr>
  </w:style>
  <w:style w:type="table" w:styleId="TableGrid">
    <w:name w:val="Table Grid"/>
    <w:basedOn w:val="TableNormal"/>
    <w:uiPriority w:val="59"/>
    <w:rsid w:val="00BE5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1838"/>
    <w:rPr>
      <w:color w:val="0563C1" w:themeColor="hyperlink"/>
      <w:u w:val="single"/>
    </w:rPr>
  </w:style>
  <w:style w:type="character" w:customStyle="1" w:styleId="UnresolvedMention">
    <w:name w:val="Unresolved Mention"/>
    <w:basedOn w:val="DefaultParagraphFont"/>
    <w:uiPriority w:val="99"/>
    <w:semiHidden/>
    <w:unhideWhenUsed/>
    <w:rsid w:val="000E1838"/>
    <w:rPr>
      <w:color w:val="605E5C"/>
      <w:shd w:val="clear" w:color="auto" w:fill="E1DFDD"/>
    </w:rPr>
  </w:style>
  <w:style w:type="paragraph" w:customStyle="1" w:styleId="ABKWH">
    <w:name w:val="ABKWH"/>
    <w:basedOn w:val="Normal"/>
    <w:autoRedefine/>
    <w:rsid w:val="00612572"/>
    <w:pPr>
      <w:spacing w:before="120" w:after="120" w:line="240" w:lineRule="auto"/>
    </w:pPr>
    <w:rPr>
      <w:rFonts w:ascii="Calibri" w:eastAsia="Calibri" w:hAnsi="Calibri" w:cs="Times New Roman"/>
      <w:shd w:val="clear" w:color="auto" w:fill="FFFFFF"/>
      <w:lang w:val="en-US"/>
    </w:rPr>
  </w:style>
  <w:style w:type="character" w:customStyle="1" w:styleId="apple-converted-space">
    <w:name w:val="apple-converted-space"/>
    <w:rsid w:val="00612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74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80/1743727X.2017.136951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Woolhouc@edgehill.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methods.sagepub.com/case/visualizing-inclusion-photo-elicitation-methodology-inclusive-education" TargetMode="External"/><Relationship Id="rId5" Type="http://schemas.openxmlformats.org/officeDocument/2006/relationships/image" Target="media/image2.png"/><Relationship Id="rId10" Type="http://schemas.openxmlformats.org/officeDocument/2006/relationships/hyperlink" Target="http://www.allfie.org.uk/blog/what-does-inclusion-look-like/" TargetMode="External"/><Relationship Id="rId4" Type="http://schemas.openxmlformats.org/officeDocument/2006/relationships/image" Target="media/image1.png"/><Relationship Id="rId9" Type="http://schemas.openxmlformats.org/officeDocument/2006/relationships/hyperlink" Target="http://www.tandfonline.com/doi/full/10.1080/13603116.2017.134854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Clarebob Woolhouse</dc:creator>
  <cp:keywords/>
  <dc:description/>
  <cp:lastModifiedBy>Clare Woolhouse</cp:lastModifiedBy>
  <cp:revision>15</cp:revision>
  <dcterms:created xsi:type="dcterms:W3CDTF">2018-06-19T08:28:00Z</dcterms:created>
  <dcterms:modified xsi:type="dcterms:W3CDTF">2018-06-27T07:18:00Z</dcterms:modified>
</cp:coreProperties>
</file>