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972" w:rsidRPr="00A34D42" w:rsidRDefault="00646972" w:rsidP="004734A4">
      <w:pPr>
        <w:spacing w:after="0"/>
        <w:rPr>
          <w:rFonts w:ascii="Georgia" w:eastAsia="Times New Roman" w:hAnsi="Georgia" w:cs="Times New Roman"/>
          <w:b/>
          <w:bCs/>
          <w:sz w:val="32"/>
          <w:szCs w:val="32"/>
          <w:u w:val="single"/>
          <w:lang w:eastAsia="en-GB"/>
        </w:rPr>
      </w:pPr>
      <w:bookmarkStart w:id="0" w:name="_GoBack"/>
      <w:bookmarkEnd w:id="0"/>
      <w:r w:rsidRPr="00A34D42">
        <w:rPr>
          <w:rFonts w:ascii="Georgia" w:eastAsia="Times New Roman" w:hAnsi="Georgia" w:cs="Times New Roman"/>
          <w:b/>
          <w:bCs/>
          <w:sz w:val="32"/>
          <w:szCs w:val="32"/>
          <w:u w:val="single"/>
          <w:lang w:eastAsia="en-GB"/>
        </w:rPr>
        <w:t>Faculty of Educat</w:t>
      </w:r>
      <w:r w:rsidR="001671CC">
        <w:rPr>
          <w:rFonts w:ascii="Georgia" w:eastAsia="Times New Roman" w:hAnsi="Georgia" w:cs="Times New Roman"/>
          <w:b/>
          <w:bCs/>
          <w:sz w:val="32"/>
          <w:szCs w:val="32"/>
          <w:u w:val="single"/>
          <w:lang w:eastAsia="en-GB"/>
        </w:rPr>
        <w:t>ion Research Seminar Series 2017/18</w:t>
      </w:r>
    </w:p>
    <w:p w:rsidR="00646972" w:rsidRPr="00A34D42" w:rsidRDefault="00646972" w:rsidP="004734A4">
      <w:pPr>
        <w:spacing w:after="0"/>
        <w:rPr>
          <w:rFonts w:ascii="Georgia" w:eastAsia="Times New Roman" w:hAnsi="Georgia" w:cs="Times New Roman"/>
          <w:b/>
          <w:bCs/>
          <w:szCs w:val="24"/>
          <w:u w:val="single"/>
          <w:lang w:eastAsia="en-GB"/>
        </w:rPr>
      </w:pPr>
    </w:p>
    <w:p w:rsidR="00646972" w:rsidRPr="00B47240" w:rsidRDefault="00E151A4" w:rsidP="004734A4">
      <w:pPr>
        <w:spacing w:after="0"/>
        <w:rPr>
          <w:rFonts w:ascii="Georgia" w:eastAsia="Times New Roman" w:hAnsi="Georgia" w:cs="Times New Roman"/>
          <w:b/>
          <w:bCs/>
          <w:i/>
          <w:sz w:val="28"/>
          <w:szCs w:val="28"/>
          <w:u w:val="single"/>
          <w:lang w:eastAsia="en-GB"/>
        </w:rPr>
      </w:pPr>
      <w:r w:rsidRPr="00B47240">
        <w:rPr>
          <w:rFonts w:ascii="Georgia" w:eastAsia="Times New Roman" w:hAnsi="Georgia" w:cs="Times New Roman"/>
          <w:b/>
          <w:bCs/>
          <w:i/>
          <w:sz w:val="28"/>
          <w:szCs w:val="28"/>
          <w:u w:val="single"/>
          <w:lang w:eastAsia="en-GB"/>
        </w:rPr>
        <w:t>Programme of E</w:t>
      </w:r>
      <w:r w:rsidR="00646972" w:rsidRPr="00B47240">
        <w:rPr>
          <w:rFonts w:ascii="Georgia" w:eastAsia="Times New Roman" w:hAnsi="Georgia" w:cs="Times New Roman"/>
          <w:b/>
          <w:bCs/>
          <w:i/>
          <w:sz w:val="28"/>
          <w:szCs w:val="28"/>
          <w:u w:val="single"/>
          <w:lang w:eastAsia="en-GB"/>
        </w:rPr>
        <w:t>vents</w:t>
      </w:r>
    </w:p>
    <w:p w:rsidR="00646972" w:rsidRPr="00A34D42" w:rsidRDefault="00646972" w:rsidP="004734A4">
      <w:pPr>
        <w:spacing w:after="0"/>
        <w:rPr>
          <w:rFonts w:ascii="Georgia" w:eastAsia="Times New Roman" w:hAnsi="Georgia" w:cs="Times New Roman"/>
          <w:b/>
          <w:bCs/>
          <w:szCs w:val="24"/>
          <w:lang w:eastAsia="en-GB"/>
        </w:rPr>
      </w:pPr>
    </w:p>
    <w:p w:rsidR="00937CFC" w:rsidRDefault="00EB4D71" w:rsidP="004734A4">
      <w:pPr>
        <w:spacing w:after="0"/>
        <w:rPr>
          <w:rFonts w:ascii="Georgia" w:eastAsia="Times New Roman" w:hAnsi="Georgia" w:cs="Segoe UI"/>
          <w:b/>
          <w:bCs/>
          <w:color w:val="212121"/>
          <w:szCs w:val="24"/>
          <w:u w:val="single"/>
          <w:lang w:eastAsia="en-GB"/>
        </w:rPr>
      </w:pPr>
      <w:r w:rsidRPr="00EB4D71">
        <w:rPr>
          <w:rFonts w:ascii="Georgia" w:eastAsia="Times New Roman" w:hAnsi="Georgia" w:cs="Segoe UI"/>
          <w:b/>
          <w:bCs/>
          <w:color w:val="212121"/>
          <w:szCs w:val="24"/>
          <w:u w:val="single"/>
          <w:lang w:eastAsia="en-GB"/>
        </w:rPr>
        <w:t>Why Lesson Study is Professional Learning for Our Time</w:t>
      </w:r>
    </w:p>
    <w:p w:rsidR="00DC4A80" w:rsidRPr="00314F4D" w:rsidRDefault="001671CC" w:rsidP="004734A4">
      <w:pPr>
        <w:spacing w:after="0"/>
        <w:rPr>
          <w:rFonts w:ascii="Georgia" w:eastAsia="Times New Roman" w:hAnsi="Georgia" w:cs="Segoe UI"/>
          <w:bCs/>
          <w:i/>
          <w:color w:val="212121"/>
          <w:szCs w:val="24"/>
          <w:lang w:eastAsia="en-GB"/>
        </w:rPr>
      </w:pPr>
      <w:r>
        <w:rPr>
          <w:rFonts w:ascii="Georgia" w:eastAsia="Times New Roman" w:hAnsi="Georgia" w:cs="Segoe UI"/>
          <w:i/>
          <w:color w:val="212121"/>
          <w:szCs w:val="24"/>
          <w:lang w:eastAsia="en-GB"/>
        </w:rPr>
        <w:t>Dr</w:t>
      </w:r>
      <w:r w:rsidR="00EB4D71">
        <w:rPr>
          <w:rFonts w:ascii="Georgia" w:eastAsia="Times New Roman" w:hAnsi="Georgia" w:cs="Segoe UI"/>
          <w:i/>
          <w:color w:val="212121"/>
          <w:szCs w:val="24"/>
          <w:lang w:eastAsia="en-GB"/>
        </w:rPr>
        <w:t xml:space="preserve"> Pete</w:t>
      </w:r>
      <w:r w:rsidR="00DC4A80" w:rsidRPr="00314F4D">
        <w:rPr>
          <w:rFonts w:ascii="Georgia" w:eastAsia="Times New Roman" w:hAnsi="Georgia" w:cs="Segoe UI"/>
          <w:i/>
          <w:color w:val="212121"/>
          <w:szCs w:val="24"/>
          <w:lang w:eastAsia="en-GB"/>
        </w:rPr>
        <w:t xml:space="preserve"> Dudley, University of Leicester</w:t>
      </w:r>
    </w:p>
    <w:p w:rsidR="00EB4D71" w:rsidRDefault="0082089F" w:rsidP="004734A4">
      <w:pPr>
        <w:spacing w:after="0"/>
        <w:rPr>
          <w:rFonts w:ascii="Georgia" w:eastAsia="Times New Roman" w:hAnsi="Georgia" w:cs="Times New Roman"/>
          <w:bCs/>
          <w:szCs w:val="24"/>
          <w:lang w:eastAsia="en-GB"/>
        </w:rPr>
      </w:pPr>
      <w:r w:rsidRPr="0082089F">
        <w:rPr>
          <w:rFonts w:ascii="Georgia" w:eastAsia="Times New Roman" w:hAnsi="Georgia" w:cs="Times New Roman"/>
          <w:bCs/>
          <w:szCs w:val="24"/>
          <w:lang w:eastAsia="en-GB"/>
        </w:rPr>
        <w:t>Thursday 12th October 2017 • 12.45-2.00pm</w:t>
      </w:r>
    </w:p>
    <w:p w:rsidR="0082089F" w:rsidRPr="00EB4D71" w:rsidRDefault="0082089F" w:rsidP="004734A4">
      <w:pPr>
        <w:spacing w:after="0"/>
        <w:rPr>
          <w:rFonts w:ascii="Georgia" w:eastAsia="Times New Roman" w:hAnsi="Georgia" w:cs="Times New Roman"/>
          <w:bCs/>
          <w:sz w:val="16"/>
          <w:szCs w:val="16"/>
          <w:lang w:eastAsia="en-GB"/>
        </w:rPr>
      </w:pPr>
    </w:p>
    <w:p w:rsidR="00EB4D71" w:rsidRDefault="001671CC" w:rsidP="004734A4">
      <w:pPr>
        <w:spacing w:after="0"/>
        <w:rPr>
          <w:rFonts w:ascii="Georgia" w:eastAsia="Times New Roman" w:hAnsi="Georgia" w:cs="Times New Roman"/>
          <w:bCs/>
          <w:szCs w:val="24"/>
          <w:lang w:eastAsia="en-GB"/>
        </w:rPr>
      </w:pPr>
      <w:r>
        <w:rPr>
          <w:rFonts w:ascii="Georgia" w:eastAsia="Times New Roman" w:hAnsi="Georgia" w:cs="Times New Roman"/>
          <w:bCs/>
          <w:szCs w:val="24"/>
          <w:lang w:eastAsia="en-GB"/>
        </w:rPr>
        <w:t>The past 20 years have</w:t>
      </w:r>
      <w:r w:rsidR="00EB4D71" w:rsidRPr="00EB4D71">
        <w:rPr>
          <w:rFonts w:ascii="Georgia" w:eastAsia="Times New Roman" w:hAnsi="Georgia" w:cs="Times New Roman"/>
          <w:bCs/>
          <w:szCs w:val="24"/>
          <w:lang w:eastAsia="en-GB"/>
        </w:rPr>
        <w:t xml:space="preserve"> seen a revolution in teacher professional learning in the West with the increase in what is now known about 'teacher learning' and the kinds of CPD that make the biggest difference to pupil learning and classrooms. Lesson Study </w:t>
      </w:r>
      <w:r w:rsidR="00EB4D71">
        <w:rPr>
          <w:rFonts w:ascii="Georgia" w:eastAsia="Times New Roman" w:hAnsi="Georgia" w:cs="Times New Roman"/>
          <w:bCs/>
          <w:szCs w:val="24"/>
          <w:lang w:eastAsia="en-GB"/>
        </w:rPr>
        <w:t xml:space="preserve">(LS) </w:t>
      </w:r>
      <w:r w:rsidR="00EB4D71" w:rsidRPr="00EB4D71">
        <w:rPr>
          <w:rFonts w:ascii="Georgia" w:eastAsia="Times New Roman" w:hAnsi="Georgia" w:cs="Times New Roman"/>
          <w:bCs/>
          <w:szCs w:val="24"/>
          <w:lang w:eastAsia="en-GB"/>
        </w:rPr>
        <w:t>first began to feature in this discourse in the UK around about the turn of the century following the publication of 'The Teaching Gap' (Stigler and Hieber, 1999). The '</w:t>
      </w:r>
      <w:r w:rsidR="00EB4D71">
        <w:rPr>
          <w:rFonts w:ascii="Georgia" w:eastAsia="Times New Roman" w:hAnsi="Georgia" w:cs="Times New Roman"/>
          <w:bCs/>
          <w:szCs w:val="24"/>
          <w:lang w:eastAsia="en-GB"/>
        </w:rPr>
        <w:t>rise and rise' of LS</w:t>
      </w:r>
      <w:r w:rsidR="00EB4D71" w:rsidRPr="00EB4D71">
        <w:rPr>
          <w:rFonts w:ascii="Georgia" w:eastAsia="Times New Roman" w:hAnsi="Georgia" w:cs="Times New Roman"/>
          <w:bCs/>
          <w:szCs w:val="24"/>
          <w:lang w:eastAsia="en-GB"/>
        </w:rPr>
        <w:t xml:space="preserve"> as some have termed it has been slow but steady following the disc</w:t>
      </w:r>
      <w:r>
        <w:rPr>
          <w:rFonts w:ascii="Georgia" w:eastAsia="Times New Roman" w:hAnsi="Georgia" w:cs="Times New Roman"/>
          <w:bCs/>
          <w:szCs w:val="24"/>
          <w:lang w:eastAsia="en-GB"/>
        </w:rPr>
        <w:t>overy that LS not only meets so many of</w:t>
      </w:r>
      <w:r w:rsidR="00EB4D71" w:rsidRPr="00EB4D71">
        <w:rPr>
          <w:rFonts w:ascii="Georgia" w:eastAsia="Times New Roman" w:hAnsi="Georgia" w:cs="Times New Roman"/>
          <w:bCs/>
          <w:szCs w:val="24"/>
          <w:lang w:eastAsia="en-GB"/>
        </w:rPr>
        <w:t xml:space="preserve"> the criteria thrown up by recent research into effective teacher learning as well as school and system improvement, but also that there is a long </w:t>
      </w:r>
      <w:r w:rsidR="00EB4D71">
        <w:rPr>
          <w:rFonts w:ascii="Georgia" w:eastAsia="Times New Roman" w:hAnsi="Georgia" w:cs="Times New Roman"/>
          <w:bCs/>
          <w:szCs w:val="24"/>
          <w:lang w:eastAsia="en-GB"/>
        </w:rPr>
        <w:t>and rich history of LS</w:t>
      </w:r>
      <w:r w:rsidR="00EB4D71" w:rsidRPr="00EB4D71">
        <w:rPr>
          <w:rFonts w:ascii="Georgia" w:eastAsia="Times New Roman" w:hAnsi="Georgia" w:cs="Times New Roman"/>
          <w:bCs/>
          <w:szCs w:val="24"/>
          <w:lang w:eastAsia="en-GB"/>
        </w:rPr>
        <w:t xml:space="preserve"> to tap into in Japan and China and that teachers seem to love it.</w:t>
      </w:r>
      <w:r w:rsidR="00EB4D71">
        <w:rPr>
          <w:rFonts w:ascii="Georgia" w:eastAsia="Times New Roman" w:hAnsi="Georgia" w:cs="Times New Roman"/>
          <w:bCs/>
          <w:szCs w:val="24"/>
          <w:lang w:eastAsia="en-GB"/>
        </w:rPr>
        <w:t xml:space="preserve"> </w:t>
      </w:r>
      <w:r w:rsidR="00EB4D71" w:rsidRPr="00EB4D71">
        <w:rPr>
          <w:rFonts w:ascii="Georgia" w:eastAsia="Times New Roman" w:hAnsi="Georgia" w:cs="Times New Roman"/>
          <w:bCs/>
          <w:szCs w:val="24"/>
          <w:lang w:eastAsia="en-GB"/>
        </w:rPr>
        <w:t>In my talk I will discuss the histo</w:t>
      </w:r>
      <w:r w:rsidR="00EB4D71">
        <w:rPr>
          <w:rFonts w:ascii="Georgia" w:eastAsia="Times New Roman" w:hAnsi="Georgia" w:cs="Times New Roman"/>
          <w:bCs/>
          <w:szCs w:val="24"/>
          <w:lang w:eastAsia="en-GB"/>
        </w:rPr>
        <w:t>ry and evolution of LS</w:t>
      </w:r>
      <w:r w:rsidR="00EB4D71" w:rsidRPr="00EB4D71">
        <w:rPr>
          <w:rFonts w:ascii="Georgia" w:eastAsia="Times New Roman" w:hAnsi="Georgia" w:cs="Times New Roman"/>
          <w:bCs/>
          <w:szCs w:val="24"/>
          <w:lang w:eastAsia="en-GB"/>
        </w:rPr>
        <w:t xml:space="preserve"> as it has crossed from East to West, but also go into why it works so well for teachers and why it is so pertinent for teacher practice knowledge development, school development and ultimately system level improvement.</w:t>
      </w:r>
    </w:p>
    <w:p w:rsidR="00EB4D71" w:rsidRPr="00EB4D71" w:rsidRDefault="00EB4D71" w:rsidP="004734A4">
      <w:pPr>
        <w:spacing w:after="0"/>
        <w:rPr>
          <w:rFonts w:ascii="Georgia" w:eastAsia="Times New Roman" w:hAnsi="Georgia" w:cs="Times New Roman"/>
          <w:bCs/>
          <w:sz w:val="16"/>
          <w:szCs w:val="16"/>
          <w:lang w:eastAsia="en-GB"/>
        </w:rPr>
      </w:pPr>
    </w:p>
    <w:p w:rsidR="00EB4D71" w:rsidRDefault="0082089F" w:rsidP="004734A4">
      <w:pPr>
        <w:spacing w:after="0"/>
        <w:rPr>
          <w:rFonts w:ascii="Georgia" w:eastAsia="Times New Roman" w:hAnsi="Georgia" w:cs="Times New Roman"/>
          <w:bCs/>
          <w:i/>
          <w:szCs w:val="24"/>
          <w:lang w:eastAsia="en-GB"/>
        </w:rPr>
      </w:pPr>
      <w:r>
        <w:rPr>
          <w:rFonts w:ascii="Georgia" w:eastAsia="Times New Roman" w:hAnsi="Georgia" w:cs="Times New Roman"/>
          <w:bCs/>
          <w:i/>
          <w:szCs w:val="24"/>
          <w:lang w:eastAsia="en-GB"/>
        </w:rPr>
        <w:t>Dr</w:t>
      </w:r>
      <w:r w:rsidR="00EB4D71" w:rsidRPr="00EB4D71">
        <w:rPr>
          <w:rFonts w:ascii="Georgia" w:eastAsia="Times New Roman" w:hAnsi="Georgia" w:cs="Times New Roman"/>
          <w:bCs/>
          <w:i/>
          <w:szCs w:val="24"/>
          <w:lang w:eastAsia="en-GB"/>
        </w:rPr>
        <w:t xml:space="preserve"> Pete Dudley is Director of Education in Camden. A teacher, lea</w:t>
      </w:r>
      <w:r w:rsidR="00EB4D71">
        <w:rPr>
          <w:rFonts w:ascii="Georgia" w:eastAsia="Times New Roman" w:hAnsi="Georgia" w:cs="Times New Roman"/>
          <w:bCs/>
          <w:i/>
          <w:szCs w:val="24"/>
          <w:lang w:eastAsia="en-GB"/>
        </w:rPr>
        <w:t>der, writer and researcher, he</w:t>
      </w:r>
      <w:r w:rsidR="00EB4D71" w:rsidRPr="00EB4D71">
        <w:rPr>
          <w:rFonts w:ascii="Georgia" w:eastAsia="Times New Roman" w:hAnsi="Georgia" w:cs="Times New Roman"/>
          <w:bCs/>
          <w:i/>
          <w:szCs w:val="24"/>
          <w:lang w:eastAsia="en-GB"/>
        </w:rPr>
        <w:t xml:space="preserve"> taught in Primary and Secondary schools for many years before moving into system level work with leadership roles at local and national levels in the fields of teacher learning and school and system improvement. </w:t>
      </w:r>
      <w:r>
        <w:rPr>
          <w:rFonts w:ascii="Georgia" w:eastAsia="Times New Roman" w:hAnsi="Georgia" w:cs="Times New Roman"/>
          <w:bCs/>
          <w:i/>
          <w:szCs w:val="24"/>
          <w:lang w:eastAsia="en-GB"/>
        </w:rPr>
        <w:t>Dr</w:t>
      </w:r>
      <w:r w:rsidR="00EB4D71">
        <w:rPr>
          <w:rFonts w:ascii="Georgia" w:eastAsia="Times New Roman" w:hAnsi="Georgia" w:cs="Times New Roman"/>
          <w:bCs/>
          <w:i/>
          <w:szCs w:val="24"/>
          <w:lang w:eastAsia="en-GB"/>
        </w:rPr>
        <w:t xml:space="preserve"> Dudley</w:t>
      </w:r>
      <w:r w:rsidR="00EB4D71" w:rsidRPr="00EB4D71">
        <w:rPr>
          <w:rFonts w:ascii="Georgia" w:eastAsia="Times New Roman" w:hAnsi="Georgia" w:cs="Times New Roman"/>
          <w:bCs/>
          <w:i/>
          <w:szCs w:val="24"/>
          <w:lang w:eastAsia="en-GB"/>
        </w:rPr>
        <w:t xml:space="preserve"> introduced Lesson Study (LS) to the UK in 2001 and has led its development eve</w:t>
      </w:r>
      <w:r w:rsidR="005269CC">
        <w:rPr>
          <w:rFonts w:ascii="Georgia" w:eastAsia="Times New Roman" w:hAnsi="Georgia" w:cs="Times New Roman"/>
          <w:bCs/>
          <w:i/>
          <w:szCs w:val="24"/>
          <w:lang w:eastAsia="en-GB"/>
        </w:rPr>
        <w:t>r since. Around a fifth of the c</w:t>
      </w:r>
      <w:r w:rsidR="00EB4D71" w:rsidRPr="00EB4D71">
        <w:rPr>
          <w:rFonts w:ascii="Georgia" w:eastAsia="Times New Roman" w:hAnsi="Georgia" w:cs="Times New Roman"/>
          <w:bCs/>
          <w:i/>
          <w:szCs w:val="24"/>
          <w:lang w:eastAsia="en-GB"/>
        </w:rPr>
        <w:t>ount</w:t>
      </w:r>
      <w:r w:rsidR="005269CC">
        <w:rPr>
          <w:rFonts w:ascii="Georgia" w:eastAsia="Times New Roman" w:hAnsi="Georgia" w:cs="Times New Roman"/>
          <w:bCs/>
          <w:i/>
          <w:szCs w:val="24"/>
          <w:lang w:eastAsia="en-GB"/>
        </w:rPr>
        <w:t>r</w:t>
      </w:r>
      <w:r w:rsidR="00EB4D71" w:rsidRPr="00EB4D71">
        <w:rPr>
          <w:rFonts w:ascii="Georgia" w:eastAsia="Times New Roman" w:hAnsi="Georgia" w:cs="Times New Roman"/>
          <w:bCs/>
          <w:i/>
          <w:szCs w:val="24"/>
          <w:lang w:eastAsia="en-GB"/>
        </w:rPr>
        <w:t xml:space="preserve">y's schools now have LS in their repertoire of CPD and its components have recently been written into the first National CPD Standard. </w:t>
      </w:r>
      <w:r>
        <w:rPr>
          <w:rFonts w:ascii="Georgia" w:eastAsia="Times New Roman" w:hAnsi="Georgia" w:cs="Times New Roman"/>
          <w:bCs/>
          <w:i/>
          <w:szCs w:val="24"/>
          <w:lang w:eastAsia="en-GB"/>
        </w:rPr>
        <w:t>Dr</w:t>
      </w:r>
      <w:r w:rsidR="00347B0E">
        <w:rPr>
          <w:rFonts w:ascii="Georgia" w:eastAsia="Times New Roman" w:hAnsi="Georgia" w:cs="Times New Roman"/>
          <w:bCs/>
          <w:i/>
          <w:szCs w:val="24"/>
          <w:lang w:eastAsia="en-GB"/>
        </w:rPr>
        <w:t xml:space="preserve"> Dudley’s</w:t>
      </w:r>
      <w:r w:rsidR="00EB4D71" w:rsidRPr="00EB4D71">
        <w:rPr>
          <w:rFonts w:ascii="Georgia" w:eastAsia="Times New Roman" w:hAnsi="Georgia" w:cs="Times New Roman"/>
          <w:bCs/>
          <w:i/>
          <w:szCs w:val="24"/>
          <w:lang w:eastAsia="en-GB"/>
        </w:rPr>
        <w:t xml:space="preserve"> PhD on LS was runner up in BERA's 2013 Doctoral Awards and his book 'Lesson Stud</w:t>
      </w:r>
      <w:r w:rsidR="00347B0E">
        <w:rPr>
          <w:rFonts w:ascii="Georgia" w:eastAsia="Times New Roman" w:hAnsi="Georgia" w:cs="Times New Roman"/>
          <w:bCs/>
          <w:i/>
          <w:szCs w:val="24"/>
          <w:lang w:eastAsia="en-GB"/>
        </w:rPr>
        <w:t>y: Professional Learning for our</w:t>
      </w:r>
      <w:r w:rsidR="00EB4D71" w:rsidRPr="00EB4D71">
        <w:rPr>
          <w:rFonts w:ascii="Georgia" w:eastAsia="Times New Roman" w:hAnsi="Georgia" w:cs="Times New Roman"/>
          <w:bCs/>
          <w:i/>
          <w:szCs w:val="24"/>
          <w:lang w:eastAsia="en-GB"/>
        </w:rPr>
        <w:t xml:space="preserve"> time' (Routledge) is now out in paperback. </w:t>
      </w:r>
      <w:r w:rsidR="00347B0E" w:rsidRPr="00347B0E">
        <w:rPr>
          <w:rFonts w:ascii="Georgia" w:eastAsia="Times New Roman" w:hAnsi="Georgia" w:cs="Times New Roman"/>
          <w:bCs/>
          <w:i/>
          <w:szCs w:val="24"/>
          <w:lang w:eastAsia="en-GB"/>
        </w:rPr>
        <w:t xml:space="preserve">He is </w:t>
      </w:r>
      <w:r w:rsidR="00347B0E">
        <w:rPr>
          <w:rFonts w:ascii="Georgia" w:eastAsia="Times New Roman" w:hAnsi="Georgia" w:cs="Times New Roman"/>
          <w:bCs/>
          <w:i/>
          <w:szCs w:val="24"/>
          <w:lang w:eastAsia="en-GB"/>
        </w:rPr>
        <w:t xml:space="preserve">also </w:t>
      </w:r>
      <w:r w:rsidR="00347B0E" w:rsidRPr="00347B0E">
        <w:rPr>
          <w:rFonts w:ascii="Georgia" w:eastAsia="Times New Roman" w:hAnsi="Georgia" w:cs="Times New Roman"/>
          <w:bCs/>
          <w:i/>
          <w:szCs w:val="24"/>
          <w:lang w:eastAsia="en-GB"/>
        </w:rPr>
        <w:t>President of the World Association of Lesson Studies.</w:t>
      </w:r>
    </w:p>
    <w:p w:rsidR="0082089F" w:rsidRDefault="00754C68" w:rsidP="004734A4">
      <w:pPr>
        <w:spacing w:after="0"/>
        <w:rPr>
          <w:rFonts w:ascii="Georgia" w:eastAsia="Times New Roman" w:hAnsi="Georgia" w:cs="Times New Roman"/>
          <w:bCs/>
          <w:i/>
          <w:szCs w:val="24"/>
          <w:lang w:eastAsia="en-GB"/>
        </w:rPr>
      </w:pPr>
      <w:r>
        <w:rPr>
          <w:rFonts w:ascii="Georgia" w:eastAsia="Times New Roman" w:hAnsi="Georgia" w:cs="Times New Roman"/>
          <w:szCs w:val="24"/>
          <w:lang w:eastAsia="en-GB"/>
        </w:rPr>
        <w:pict>
          <v:rect id="_x0000_i1025" style="width:0;height:.75pt" o:hrstd="t" o:hr="t" fillcolor="#a0a0a0" stroked="f"/>
        </w:pict>
      </w:r>
    </w:p>
    <w:p w:rsidR="0082089F" w:rsidRPr="00357042" w:rsidRDefault="0082089F" w:rsidP="004734A4">
      <w:pPr>
        <w:spacing w:after="0"/>
        <w:rPr>
          <w:rFonts w:ascii="Georgia" w:eastAsia="Times New Roman" w:hAnsi="Georgia" w:cs="Times New Roman"/>
          <w:b/>
          <w:bCs/>
          <w:sz w:val="16"/>
          <w:szCs w:val="16"/>
          <w:u w:val="single"/>
          <w:lang w:val="en-US" w:eastAsia="en-GB"/>
        </w:rPr>
      </w:pPr>
    </w:p>
    <w:p w:rsidR="004734A4" w:rsidRPr="004734A4" w:rsidRDefault="004734A4" w:rsidP="004734A4">
      <w:pPr>
        <w:spacing w:after="0"/>
        <w:rPr>
          <w:rFonts w:ascii="Georgia" w:eastAsia="Times New Roman" w:hAnsi="Georgia" w:cs="Times New Roman"/>
          <w:b/>
          <w:bCs/>
          <w:szCs w:val="24"/>
          <w:u w:val="single"/>
          <w:lang w:eastAsia="en-GB"/>
        </w:rPr>
      </w:pPr>
      <w:r w:rsidRPr="004734A4">
        <w:rPr>
          <w:rFonts w:ascii="Georgia" w:eastAsia="Times New Roman" w:hAnsi="Georgia" w:cs="Times New Roman"/>
          <w:b/>
          <w:bCs/>
          <w:szCs w:val="24"/>
          <w:u w:val="single"/>
          <w:lang w:eastAsia="en-GB"/>
        </w:rPr>
        <w:t>Citizenship, Policy and Extremisms of the Mainstream: Educational Responses for the Future</w:t>
      </w:r>
    </w:p>
    <w:p w:rsidR="0082089F" w:rsidRPr="004734A4" w:rsidRDefault="005B7DD9" w:rsidP="004734A4">
      <w:pPr>
        <w:spacing w:after="0"/>
        <w:rPr>
          <w:rFonts w:ascii="Georgia" w:eastAsia="Times New Roman" w:hAnsi="Georgia" w:cs="Times New Roman"/>
          <w:bCs/>
          <w:i/>
          <w:szCs w:val="24"/>
          <w:lang w:eastAsia="en-GB"/>
        </w:rPr>
      </w:pPr>
      <w:r w:rsidRPr="004734A4">
        <w:rPr>
          <w:rFonts w:ascii="Georgia" w:eastAsia="Times New Roman" w:hAnsi="Georgia" w:cs="Times New Roman"/>
          <w:bCs/>
          <w:i/>
          <w:szCs w:val="24"/>
          <w:lang w:eastAsia="en-GB"/>
        </w:rPr>
        <w:t xml:space="preserve">Dr Reza Gholami, </w:t>
      </w:r>
      <w:r w:rsidR="0082089F" w:rsidRPr="004734A4">
        <w:rPr>
          <w:rFonts w:ascii="Georgia" w:eastAsia="Times New Roman" w:hAnsi="Georgia" w:cs="Times New Roman"/>
          <w:bCs/>
          <w:i/>
          <w:szCs w:val="24"/>
          <w:lang w:eastAsia="en-GB"/>
        </w:rPr>
        <w:t>University</w:t>
      </w:r>
      <w:r w:rsidRPr="004734A4">
        <w:rPr>
          <w:rFonts w:ascii="Georgia" w:eastAsia="Times New Roman" w:hAnsi="Georgia" w:cs="Times New Roman"/>
          <w:bCs/>
          <w:i/>
          <w:szCs w:val="24"/>
          <w:lang w:eastAsia="en-GB"/>
        </w:rPr>
        <w:t xml:space="preserve"> of Birmingham</w:t>
      </w:r>
    </w:p>
    <w:p w:rsidR="004734A4" w:rsidRDefault="0082089F" w:rsidP="004734A4">
      <w:pPr>
        <w:spacing w:after="0"/>
        <w:rPr>
          <w:rFonts w:ascii="Georgia" w:eastAsia="Times New Roman" w:hAnsi="Georgia" w:cs="Times New Roman"/>
          <w:bCs/>
          <w:szCs w:val="24"/>
          <w:lang w:eastAsia="en-GB"/>
        </w:rPr>
      </w:pPr>
      <w:r w:rsidRPr="004734A4">
        <w:rPr>
          <w:rFonts w:ascii="Georgia" w:eastAsia="Times New Roman" w:hAnsi="Georgia" w:cs="Times New Roman"/>
          <w:bCs/>
          <w:szCs w:val="24"/>
          <w:lang w:eastAsia="en-GB"/>
        </w:rPr>
        <w:t>Monday 13th November 2017 • 3.45-5.00pm</w:t>
      </w:r>
    </w:p>
    <w:p w:rsidR="004734A4" w:rsidRPr="004734A4" w:rsidRDefault="004734A4" w:rsidP="004734A4">
      <w:pPr>
        <w:spacing w:after="0"/>
        <w:rPr>
          <w:rFonts w:ascii="Georgia" w:eastAsia="Times New Roman" w:hAnsi="Georgia" w:cs="Times New Roman"/>
          <w:bCs/>
          <w:sz w:val="16"/>
          <w:szCs w:val="16"/>
          <w:lang w:eastAsia="en-GB"/>
        </w:rPr>
      </w:pPr>
    </w:p>
    <w:p w:rsidR="004734A4" w:rsidRDefault="004734A4" w:rsidP="004734A4">
      <w:pPr>
        <w:spacing w:after="0"/>
        <w:rPr>
          <w:rFonts w:ascii="Georgia" w:hAnsi="Georgia"/>
        </w:rPr>
      </w:pPr>
      <w:r>
        <w:rPr>
          <w:rFonts w:ascii="Georgia" w:hAnsi="Georgia"/>
        </w:rPr>
        <w:t>Working from</w:t>
      </w:r>
      <w:r w:rsidRPr="000B446B">
        <w:rPr>
          <w:rFonts w:ascii="Georgia" w:hAnsi="Georgia"/>
        </w:rPr>
        <w:t xml:space="preserve"> the premise that we are in many ways living in ‘age of extremism</w:t>
      </w:r>
      <w:r>
        <w:rPr>
          <w:rFonts w:ascii="Georgia" w:hAnsi="Georgia"/>
        </w:rPr>
        <w:t>s</w:t>
      </w:r>
      <w:r w:rsidRPr="000B446B">
        <w:rPr>
          <w:rFonts w:ascii="Georgia" w:hAnsi="Georgia"/>
        </w:rPr>
        <w:t>’ – a time in which extremisms of all kinds are a commonplace and anticipated part of daily living</w:t>
      </w:r>
      <w:r>
        <w:rPr>
          <w:rFonts w:ascii="Georgia" w:hAnsi="Georgia"/>
        </w:rPr>
        <w:t xml:space="preserve"> and thus interwoven into</w:t>
      </w:r>
      <w:r w:rsidRPr="000B446B">
        <w:rPr>
          <w:rFonts w:ascii="Georgia" w:hAnsi="Georgia"/>
        </w:rPr>
        <w:t xml:space="preserve"> policies and practices – this seminar </w:t>
      </w:r>
      <w:r>
        <w:rPr>
          <w:rFonts w:ascii="Georgia" w:hAnsi="Georgia"/>
        </w:rPr>
        <w:t xml:space="preserve">aims to explore how education (broadly defined) can respond to some of the huge challenges it faces today. These challenges stem mainly from the identification of the education system as a primary site for counter-extremism as well as for the shaping of ‘good </w:t>
      </w:r>
      <w:r>
        <w:rPr>
          <w:rFonts w:ascii="Georgia" w:hAnsi="Georgia"/>
        </w:rPr>
        <w:lastRenderedPageBreak/>
        <w:t xml:space="preserve">citizens’, ideas that gain concrete manifestations in the PREVENT policy, the principle of ‘Fundamental British Values’, and the national citizenship education curriculum. Evidence, however, is increasingly showing that these responses/policies/logics are not only highly inadequate and divisive, but that they are negatively impacting educational practitioners at all levels and crucially the children and young people they are supposed to protect. In this context, I aim to draw upon recent research to propose a number of alternative responses. Focusing in particular on issues of extremism and citizenship, I argue that more nuanced and innovative approaches are needed that account readily for the empirical realities </w:t>
      </w:r>
      <w:r w:rsidRPr="007C2808">
        <w:rPr>
          <w:rFonts w:ascii="Georgia" w:hAnsi="Georgia"/>
          <w:i/>
          <w:iCs/>
        </w:rPr>
        <w:t>and possibilities</w:t>
      </w:r>
      <w:r>
        <w:rPr>
          <w:rFonts w:ascii="Georgia" w:hAnsi="Georgia"/>
        </w:rPr>
        <w:t xml:space="preserve"> of the late-modern world and create critical educational spaces that are ‘open’ in spatial, temporal, discursive, theoretical and disciplinary terms. </w:t>
      </w:r>
    </w:p>
    <w:p w:rsidR="004734A4" w:rsidRPr="004734A4" w:rsidRDefault="004734A4" w:rsidP="004734A4">
      <w:pPr>
        <w:spacing w:after="0"/>
        <w:rPr>
          <w:rFonts w:ascii="Georgia" w:eastAsia="Times New Roman" w:hAnsi="Georgia" w:cs="Times New Roman"/>
          <w:bCs/>
          <w:i/>
          <w:sz w:val="16"/>
          <w:szCs w:val="16"/>
          <w:lang w:eastAsia="en-GB"/>
        </w:rPr>
      </w:pPr>
    </w:p>
    <w:p w:rsidR="0082089F" w:rsidRPr="004734A4" w:rsidRDefault="004734A4" w:rsidP="004734A4">
      <w:pPr>
        <w:spacing w:after="0"/>
        <w:rPr>
          <w:rFonts w:ascii="Georgia" w:hAnsi="Georgia"/>
        </w:rPr>
      </w:pPr>
      <w:r w:rsidRPr="004734A4">
        <w:rPr>
          <w:rFonts w:ascii="Georgia" w:eastAsia="Times New Roman" w:hAnsi="Georgia" w:cs="Times New Roman"/>
          <w:bCs/>
          <w:i/>
          <w:szCs w:val="24"/>
          <w:lang w:eastAsia="en-GB"/>
        </w:rPr>
        <w:t>Dr Reza Gholami is Senior Lecturer in Sociology of Education in the Department of Education and Social Justice at the University of Birmingham. Previously, he held a Lectureship at Keele University, as well as being a visiting research associate at the UCL Institute of Education, University College London. He is the author of Secularism and Identity: Non-Islamiosity in the Iranian Diaspora (Routledge, 2015), co-editor of Education and Extremisms: Re-Thinking Liberal Pedagogies in the Contemporary World (Routledge 2017), and also writes about citizenship and citizenship education, Islamophobia, cosmopolitanism and social policy and theory.</w:t>
      </w:r>
    </w:p>
    <w:p w:rsidR="0082089F" w:rsidRPr="00060E3E" w:rsidRDefault="00754C68" w:rsidP="004734A4">
      <w:pPr>
        <w:spacing w:after="0"/>
        <w:rPr>
          <w:rFonts w:ascii="Georgia" w:eastAsia="Times New Roman" w:hAnsi="Georgia" w:cs="Times New Roman"/>
          <w:b/>
          <w:bCs/>
          <w:szCs w:val="24"/>
          <w:lang w:eastAsia="en-GB"/>
        </w:rPr>
      </w:pPr>
      <w:r>
        <w:rPr>
          <w:rFonts w:ascii="Georgia" w:eastAsia="Times New Roman" w:hAnsi="Georgia" w:cs="Times New Roman"/>
          <w:szCs w:val="24"/>
          <w:lang w:eastAsia="en-GB"/>
        </w:rPr>
        <w:pict>
          <v:rect id="_x0000_i1026" style="width:0;height:.75pt" o:hrstd="t" o:hr="t" fillcolor="#a0a0a0" stroked="f"/>
        </w:pict>
      </w:r>
    </w:p>
    <w:p w:rsidR="0082089F" w:rsidRPr="00357042" w:rsidRDefault="0082089F" w:rsidP="004734A4">
      <w:pPr>
        <w:widowControl w:val="0"/>
        <w:spacing w:after="0"/>
        <w:rPr>
          <w:rFonts w:ascii="Georgia" w:eastAsia="Times New Roman" w:hAnsi="Georgia" w:cs="Times New Roman"/>
          <w:b/>
          <w:bCs/>
          <w:sz w:val="16"/>
          <w:szCs w:val="16"/>
          <w:u w:val="single"/>
          <w:lang w:eastAsia="en-GB"/>
        </w:rPr>
      </w:pPr>
    </w:p>
    <w:p w:rsidR="004734A4" w:rsidRPr="004734A4" w:rsidRDefault="004734A4" w:rsidP="004734A4">
      <w:pPr>
        <w:widowControl w:val="0"/>
        <w:spacing w:after="0"/>
        <w:rPr>
          <w:rFonts w:ascii="Georgia" w:eastAsia="Times New Roman" w:hAnsi="Georgia" w:cs="Times New Roman"/>
          <w:b/>
          <w:bCs/>
          <w:szCs w:val="24"/>
          <w:u w:val="single"/>
          <w:lang w:eastAsia="en-GB"/>
        </w:rPr>
      </w:pPr>
      <w:r w:rsidRPr="004734A4">
        <w:rPr>
          <w:rFonts w:ascii="Georgia" w:eastAsia="Times New Roman" w:hAnsi="Georgia" w:cs="Times New Roman"/>
          <w:b/>
          <w:bCs/>
          <w:szCs w:val="24"/>
          <w:u w:val="single"/>
          <w:lang w:eastAsia="en-GB"/>
        </w:rPr>
        <w:t>Changing LUK: Nation and narration in ‘Life in the United Kingdom’</w:t>
      </w:r>
    </w:p>
    <w:p w:rsidR="0082089F" w:rsidRPr="004734A4" w:rsidRDefault="0082089F" w:rsidP="004734A4">
      <w:pPr>
        <w:widowControl w:val="0"/>
        <w:spacing w:after="0"/>
        <w:rPr>
          <w:rFonts w:ascii="Georgia" w:eastAsia="Times New Roman" w:hAnsi="Georgia" w:cs="Times New Roman"/>
          <w:bCs/>
          <w:i/>
          <w:szCs w:val="24"/>
          <w:lang w:eastAsia="en-GB"/>
        </w:rPr>
      </w:pPr>
      <w:r w:rsidRPr="004734A4">
        <w:rPr>
          <w:rFonts w:ascii="Georgia" w:eastAsia="Times New Roman" w:hAnsi="Georgia" w:cs="Times New Roman"/>
          <w:bCs/>
          <w:i/>
          <w:szCs w:val="24"/>
          <w:lang w:eastAsia="en-GB"/>
        </w:rPr>
        <w:t>Dr Arthur Chapman, Institute of Education, University College London</w:t>
      </w:r>
    </w:p>
    <w:p w:rsidR="0082089F" w:rsidRPr="004734A4" w:rsidRDefault="00415A4A" w:rsidP="004734A4">
      <w:pPr>
        <w:widowControl w:val="0"/>
        <w:spacing w:after="0"/>
        <w:rPr>
          <w:rFonts w:ascii="Georgia" w:eastAsia="Times New Roman" w:hAnsi="Georgia" w:cs="Times New Roman"/>
          <w:bCs/>
          <w:iCs/>
          <w:szCs w:val="24"/>
          <w:lang w:eastAsia="en-GB"/>
        </w:rPr>
      </w:pPr>
      <w:r>
        <w:rPr>
          <w:rFonts w:ascii="Georgia" w:eastAsia="Times New Roman" w:hAnsi="Georgia" w:cs="Times New Roman"/>
          <w:bCs/>
          <w:szCs w:val="24"/>
          <w:lang w:eastAsia="en-GB"/>
        </w:rPr>
        <w:t>Tuesday 5</w:t>
      </w:r>
      <w:r w:rsidR="0082089F" w:rsidRPr="004734A4">
        <w:rPr>
          <w:rFonts w:ascii="Georgia" w:eastAsia="Times New Roman" w:hAnsi="Georgia" w:cs="Times New Roman"/>
          <w:bCs/>
          <w:szCs w:val="24"/>
          <w:vertAlign w:val="superscript"/>
          <w:lang w:eastAsia="en-GB"/>
        </w:rPr>
        <w:t>th</w:t>
      </w:r>
      <w:r w:rsidR="0082089F" w:rsidRPr="004734A4">
        <w:rPr>
          <w:rFonts w:ascii="Georgia" w:eastAsia="Times New Roman" w:hAnsi="Georgia" w:cs="Times New Roman"/>
          <w:bCs/>
          <w:szCs w:val="24"/>
          <w:lang w:eastAsia="en-GB"/>
        </w:rPr>
        <w:t xml:space="preserve"> December 2017 • </w:t>
      </w:r>
      <w:r w:rsidR="0082089F" w:rsidRPr="004734A4">
        <w:rPr>
          <w:rFonts w:ascii="Georgia" w:eastAsia="Times New Roman" w:hAnsi="Georgia" w:cs="Times New Roman"/>
          <w:bCs/>
          <w:iCs/>
          <w:szCs w:val="24"/>
          <w:lang w:eastAsia="en-GB"/>
        </w:rPr>
        <w:t>12.45-2.00pm</w:t>
      </w:r>
      <w:r w:rsidR="002156FA">
        <w:rPr>
          <w:rFonts w:ascii="Georgia" w:eastAsia="Times New Roman" w:hAnsi="Georgia" w:cs="Times New Roman"/>
          <w:bCs/>
          <w:iCs/>
          <w:szCs w:val="24"/>
          <w:lang w:eastAsia="en-GB"/>
        </w:rPr>
        <w:t xml:space="preserve"> </w:t>
      </w:r>
      <w:r w:rsidR="002B28B8" w:rsidRPr="002B28B8">
        <w:rPr>
          <w:rFonts w:ascii="Georgia" w:eastAsia="Times New Roman" w:hAnsi="Georgia" w:cs="Times New Roman"/>
          <w:bCs/>
          <w:kern w:val="28"/>
          <w:szCs w:val="24"/>
          <w:lang w:eastAsia="en-GB"/>
        </w:rPr>
        <w:t>•</w:t>
      </w:r>
      <w:r w:rsidR="002B28B8">
        <w:rPr>
          <w:rFonts w:ascii="Georgia" w:eastAsia="Times New Roman" w:hAnsi="Georgia" w:cs="Times New Roman"/>
          <w:bCs/>
          <w:kern w:val="28"/>
          <w:szCs w:val="24"/>
          <w:lang w:eastAsia="en-GB"/>
        </w:rPr>
        <w:t xml:space="preserve"> </w:t>
      </w:r>
      <w:r w:rsidR="002156FA">
        <w:rPr>
          <w:rFonts w:ascii="Georgia" w:eastAsia="Times New Roman" w:hAnsi="Georgia" w:cs="Times New Roman"/>
          <w:bCs/>
          <w:iCs/>
          <w:szCs w:val="24"/>
          <w:lang w:eastAsia="en-GB"/>
        </w:rPr>
        <w:t>Room E22 Faculty of Education Building</w:t>
      </w:r>
    </w:p>
    <w:p w:rsidR="0082089F" w:rsidRPr="005E4CCC" w:rsidRDefault="0082089F" w:rsidP="004734A4">
      <w:pPr>
        <w:widowControl w:val="0"/>
        <w:spacing w:after="0"/>
        <w:rPr>
          <w:rFonts w:ascii="Georgia" w:eastAsia="Times New Roman" w:hAnsi="Georgia" w:cs="Times New Roman"/>
          <w:bCs/>
          <w:iCs/>
          <w:sz w:val="16"/>
          <w:szCs w:val="16"/>
          <w:lang w:eastAsia="en-GB"/>
        </w:rPr>
      </w:pPr>
    </w:p>
    <w:p w:rsidR="0082089F" w:rsidRPr="0082089F" w:rsidRDefault="0082089F" w:rsidP="004734A4">
      <w:pPr>
        <w:widowControl w:val="0"/>
        <w:spacing w:after="0"/>
        <w:rPr>
          <w:rFonts w:ascii="Georgia" w:eastAsia="Times New Roman" w:hAnsi="Georgia" w:cs="Times New Roman"/>
          <w:bCs/>
          <w:szCs w:val="24"/>
          <w:lang w:eastAsia="en-GB"/>
        </w:rPr>
      </w:pPr>
      <w:r w:rsidRPr="0082089F">
        <w:rPr>
          <w:rFonts w:ascii="Georgia" w:eastAsia="Times New Roman" w:hAnsi="Georgia" w:cs="Times New Roman"/>
          <w:bCs/>
          <w:szCs w:val="24"/>
          <w:lang w:eastAsia="en-GB"/>
        </w:rPr>
        <w:t>Since 2004, an official history of the United Kingdom has been published by the British government in the form of the ‘history’ chapter of the British Home Office’s publication Life in the United Kingdom (LUK). This publication has been through three editions (2004, 2007 and 2013) each of which has rewritten the ‘history’ chapter, marginally in 2007 and more significantly in 2013.</w:t>
      </w:r>
    </w:p>
    <w:p w:rsidR="0082089F" w:rsidRPr="005E4CCC" w:rsidRDefault="0082089F" w:rsidP="004734A4">
      <w:pPr>
        <w:widowControl w:val="0"/>
        <w:spacing w:after="0"/>
        <w:rPr>
          <w:rFonts w:ascii="Georgia" w:eastAsia="Times New Roman" w:hAnsi="Georgia" w:cs="Times New Roman"/>
          <w:bCs/>
          <w:sz w:val="16"/>
          <w:szCs w:val="16"/>
          <w:lang w:eastAsia="en-GB"/>
        </w:rPr>
      </w:pPr>
    </w:p>
    <w:p w:rsidR="0082089F" w:rsidRPr="0082089F" w:rsidRDefault="0082089F" w:rsidP="004734A4">
      <w:pPr>
        <w:widowControl w:val="0"/>
        <w:spacing w:after="0"/>
        <w:rPr>
          <w:rFonts w:ascii="Georgia" w:eastAsia="Times New Roman" w:hAnsi="Georgia" w:cs="Times New Roman"/>
          <w:bCs/>
          <w:szCs w:val="24"/>
          <w:lang w:eastAsia="en-GB"/>
        </w:rPr>
      </w:pPr>
      <w:r w:rsidRPr="0082089F">
        <w:rPr>
          <w:rFonts w:ascii="Georgia" w:eastAsia="Times New Roman" w:hAnsi="Georgia" w:cs="Times New Roman"/>
          <w:bCs/>
          <w:szCs w:val="24"/>
          <w:lang w:eastAsia="en-GB"/>
        </w:rPr>
        <w:t>Contextualising LUK, this paper uses grammatical analysis and, in particular, an analysis of ‘transitivity’, to explore differences in the narrative strategies adopted by LUK’s history chapters over time, focusing, in particular, on the first and the third editions of the guide. Similarities and differences over time in the content and overall structure, in the orientation to the past, in the narrative function and in the appraisal and attitudes to the past exhibited by LUK’s history chapters are identified using content and ‘transitivity’ analysis. Striking differences in the narrative strategies apparent over time are noted and explored.</w:t>
      </w:r>
    </w:p>
    <w:p w:rsidR="0082089F" w:rsidRPr="005E4CCC" w:rsidRDefault="0082089F" w:rsidP="004734A4">
      <w:pPr>
        <w:widowControl w:val="0"/>
        <w:spacing w:after="0"/>
        <w:rPr>
          <w:rFonts w:ascii="Georgia" w:eastAsia="Times New Roman" w:hAnsi="Georgia" w:cs="Times New Roman"/>
          <w:bCs/>
          <w:sz w:val="16"/>
          <w:szCs w:val="16"/>
          <w:lang w:eastAsia="en-GB"/>
        </w:rPr>
      </w:pPr>
    </w:p>
    <w:p w:rsidR="0082089F" w:rsidRPr="005E4CCC" w:rsidRDefault="005E4CCC" w:rsidP="004734A4">
      <w:pPr>
        <w:widowControl w:val="0"/>
        <w:spacing w:after="0"/>
        <w:rPr>
          <w:rFonts w:ascii="Georgia" w:eastAsia="Times New Roman" w:hAnsi="Georgia" w:cs="Times New Roman"/>
          <w:bCs/>
          <w:i/>
          <w:szCs w:val="24"/>
          <w:lang w:eastAsia="en-GB"/>
        </w:rPr>
      </w:pPr>
      <w:r>
        <w:rPr>
          <w:rFonts w:ascii="Georgia" w:eastAsia="Times New Roman" w:hAnsi="Georgia" w:cs="Times New Roman"/>
          <w:bCs/>
          <w:i/>
          <w:szCs w:val="24"/>
          <w:lang w:eastAsia="en-GB"/>
        </w:rPr>
        <w:t xml:space="preserve">Dr </w:t>
      </w:r>
      <w:r w:rsidR="0082089F" w:rsidRPr="005E4CCC">
        <w:rPr>
          <w:rFonts w:ascii="Georgia" w:eastAsia="Times New Roman" w:hAnsi="Georgia" w:cs="Times New Roman"/>
          <w:bCs/>
          <w:i/>
          <w:szCs w:val="24"/>
          <w:lang w:eastAsia="en-GB"/>
        </w:rPr>
        <w:t xml:space="preserve">Arthur Chapman is Senior Lecturer in History Education at the UCL Institute of Education, University College London. He was a history teacher for 12 years and has worked in higher education since 2005 at the universities of Cumbria, Edge Hill and London. He is associate editor of the London Review of Education, the International Journal of History Teaching, Learning and Research and a series editor of The International Review of History Education.  </w:t>
      </w:r>
    </w:p>
    <w:p w:rsidR="0082089F" w:rsidRPr="00060E3E" w:rsidRDefault="00754C68" w:rsidP="004734A4">
      <w:pPr>
        <w:widowControl w:val="0"/>
        <w:spacing w:after="0"/>
        <w:rPr>
          <w:rFonts w:ascii="Georgia" w:eastAsia="Times New Roman" w:hAnsi="Georgia" w:cs="Times New Roman"/>
          <w:kern w:val="28"/>
          <w:szCs w:val="24"/>
          <w:lang w:eastAsia="en-GB"/>
        </w:rPr>
      </w:pPr>
      <w:r>
        <w:rPr>
          <w:rFonts w:ascii="Georgia" w:eastAsia="Times New Roman" w:hAnsi="Georgia" w:cs="Times New Roman"/>
          <w:szCs w:val="24"/>
          <w:lang w:eastAsia="en-GB"/>
        </w:rPr>
        <w:pict>
          <v:rect id="_x0000_i1027" style="width:0;height:.75pt" o:hrstd="t" o:hr="t" fillcolor="#a0a0a0" stroked="f"/>
        </w:pict>
      </w:r>
    </w:p>
    <w:p w:rsidR="0082089F" w:rsidRPr="00357042" w:rsidRDefault="0082089F" w:rsidP="004734A4">
      <w:pPr>
        <w:widowControl w:val="0"/>
        <w:spacing w:after="0"/>
        <w:rPr>
          <w:rFonts w:ascii="Georgia" w:eastAsia="Times New Roman" w:hAnsi="Georgia" w:cs="Times New Roman"/>
          <w:bCs/>
          <w:i/>
          <w:sz w:val="16"/>
          <w:szCs w:val="16"/>
          <w:u w:val="single"/>
          <w:lang w:eastAsia="en-GB"/>
        </w:rPr>
      </w:pPr>
    </w:p>
    <w:p w:rsidR="00B363BE" w:rsidRDefault="00B363BE" w:rsidP="004734A4">
      <w:pPr>
        <w:widowControl w:val="0"/>
        <w:spacing w:after="0"/>
        <w:rPr>
          <w:rFonts w:ascii="Georgia" w:eastAsia="Times New Roman" w:hAnsi="Georgia" w:cs="Times New Roman"/>
          <w:b/>
          <w:bCs/>
          <w:szCs w:val="24"/>
          <w:u w:val="single"/>
          <w:lang w:eastAsia="en-GB"/>
        </w:rPr>
      </w:pPr>
      <w:r w:rsidRPr="00B363BE">
        <w:rPr>
          <w:rFonts w:ascii="Georgia" w:eastAsia="Times New Roman" w:hAnsi="Georgia" w:cs="Times New Roman"/>
          <w:b/>
          <w:bCs/>
          <w:szCs w:val="24"/>
          <w:u w:val="single"/>
          <w:lang w:eastAsia="en-GB"/>
        </w:rPr>
        <w:t>The Teaching and Learning of Britishness and Fundamental British Values</w:t>
      </w:r>
    </w:p>
    <w:p w:rsidR="0082089F" w:rsidRPr="00B363BE" w:rsidRDefault="0082089F" w:rsidP="004734A4">
      <w:pPr>
        <w:widowControl w:val="0"/>
        <w:spacing w:after="0"/>
        <w:rPr>
          <w:rFonts w:ascii="Georgia" w:eastAsia="Times New Roman" w:hAnsi="Georgia" w:cs="Times New Roman"/>
          <w:bCs/>
          <w:i/>
          <w:szCs w:val="24"/>
          <w:lang w:eastAsia="en-GB"/>
        </w:rPr>
      </w:pPr>
      <w:r w:rsidRPr="00B363BE">
        <w:rPr>
          <w:rFonts w:ascii="Georgia" w:eastAsia="Times New Roman" w:hAnsi="Georgia" w:cs="Times New Roman"/>
          <w:bCs/>
          <w:i/>
          <w:szCs w:val="24"/>
          <w:lang w:eastAsia="en-GB"/>
        </w:rPr>
        <w:t>Dr Sadia Habib, Goldsmiths, University of London</w:t>
      </w:r>
    </w:p>
    <w:p w:rsidR="0082089F" w:rsidRDefault="0082089F" w:rsidP="004734A4">
      <w:pPr>
        <w:widowControl w:val="0"/>
        <w:spacing w:after="0"/>
        <w:rPr>
          <w:rFonts w:ascii="Georgia" w:eastAsia="Times New Roman" w:hAnsi="Georgia" w:cs="Times New Roman"/>
          <w:bCs/>
          <w:szCs w:val="24"/>
          <w:lang w:eastAsia="en-GB"/>
        </w:rPr>
      </w:pPr>
      <w:r>
        <w:rPr>
          <w:rFonts w:ascii="Georgia" w:eastAsia="Times New Roman" w:hAnsi="Georgia" w:cs="Times New Roman"/>
          <w:bCs/>
          <w:szCs w:val="24"/>
          <w:lang w:eastAsia="en-GB"/>
        </w:rPr>
        <w:t>Thursday 11</w:t>
      </w:r>
      <w:r w:rsidRPr="00060E3E">
        <w:rPr>
          <w:rFonts w:ascii="Georgia" w:eastAsia="Times New Roman" w:hAnsi="Georgia" w:cs="Times New Roman"/>
          <w:bCs/>
          <w:szCs w:val="24"/>
          <w:vertAlign w:val="superscript"/>
          <w:lang w:eastAsia="en-GB"/>
        </w:rPr>
        <w:t>th</w:t>
      </w:r>
      <w:r>
        <w:rPr>
          <w:rFonts w:ascii="Georgia" w:eastAsia="Times New Roman" w:hAnsi="Georgia" w:cs="Times New Roman"/>
          <w:bCs/>
          <w:szCs w:val="24"/>
          <w:lang w:eastAsia="en-GB"/>
        </w:rPr>
        <w:t xml:space="preserve"> January 2018</w:t>
      </w:r>
      <w:r w:rsidRPr="00060E3E">
        <w:rPr>
          <w:rFonts w:ascii="Georgia" w:eastAsia="Times New Roman" w:hAnsi="Georgia" w:cs="Times New Roman"/>
          <w:bCs/>
          <w:szCs w:val="24"/>
          <w:lang w:eastAsia="en-GB"/>
        </w:rPr>
        <w:t xml:space="preserve"> • </w:t>
      </w:r>
      <w:r w:rsidRPr="0097166F">
        <w:rPr>
          <w:rFonts w:ascii="Georgia" w:eastAsia="Times New Roman" w:hAnsi="Georgia" w:cs="Times New Roman"/>
          <w:bCs/>
          <w:szCs w:val="24"/>
          <w:lang w:eastAsia="en-GB"/>
        </w:rPr>
        <w:t>3.45-5.00pm</w:t>
      </w:r>
      <w:r w:rsidR="002156FA">
        <w:rPr>
          <w:rFonts w:ascii="Georgia" w:eastAsia="Times New Roman" w:hAnsi="Georgia" w:cs="Times New Roman"/>
          <w:bCs/>
          <w:szCs w:val="24"/>
          <w:lang w:eastAsia="en-GB"/>
        </w:rPr>
        <w:t xml:space="preserve"> </w:t>
      </w:r>
      <w:r w:rsidR="002B28B8" w:rsidRPr="002B28B8">
        <w:rPr>
          <w:rFonts w:ascii="Georgia" w:eastAsia="Times New Roman" w:hAnsi="Georgia" w:cs="Times New Roman"/>
          <w:bCs/>
          <w:kern w:val="28"/>
          <w:szCs w:val="24"/>
          <w:lang w:eastAsia="en-GB"/>
        </w:rPr>
        <w:t>•</w:t>
      </w:r>
      <w:r w:rsidR="002B28B8">
        <w:rPr>
          <w:rFonts w:ascii="Georgia" w:eastAsia="Times New Roman" w:hAnsi="Georgia" w:cs="Times New Roman"/>
          <w:bCs/>
          <w:kern w:val="28"/>
          <w:szCs w:val="24"/>
          <w:lang w:eastAsia="en-GB"/>
        </w:rPr>
        <w:t xml:space="preserve"> </w:t>
      </w:r>
      <w:r w:rsidR="002156FA">
        <w:rPr>
          <w:rFonts w:ascii="Georgia" w:eastAsia="Times New Roman" w:hAnsi="Georgia" w:cs="Times New Roman"/>
          <w:bCs/>
          <w:szCs w:val="24"/>
          <w:lang w:eastAsia="en-GB"/>
        </w:rPr>
        <w:t xml:space="preserve">E5 </w:t>
      </w:r>
      <w:r w:rsidR="002156FA">
        <w:rPr>
          <w:rFonts w:ascii="Georgia" w:eastAsia="Times New Roman" w:hAnsi="Georgia" w:cs="Times New Roman"/>
          <w:bCs/>
          <w:iCs/>
          <w:szCs w:val="24"/>
          <w:lang w:eastAsia="en-GB"/>
        </w:rPr>
        <w:t>Faculty of Education Building</w:t>
      </w:r>
    </w:p>
    <w:p w:rsidR="00B363BE" w:rsidRPr="00B363BE" w:rsidRDefault="00B363BE" w:rsidP="004734A4">
      <w:pPr>
        <w:widowControl w:val="0"/>
        <w:spacing w:after="0"/>
        <w:rPr>
          <w:rFonts w:ascii="Georgia" w:eastAsia="Times New Roman" w:hAnsi="Georgia" w:cs="Times New Roman"/>
          <w:bCs/>
          <w:i/>
          <w:sz w:val="16"/>
          <w:szCs w:val="16"/>
          <w:lang w:eastAsia="en-GB"/>
        </w:rPr>
      </w:pPr>
    </w:p>
    <w:p w:rsidR="00B363BE" w:rsidRPr="00B363BE" w:rsidRDefault="00B363BE" w:rsidP="00B363BE">
      <w:pPr>
        <w:widowControl w:val="0"/>
        <w:spacing w:after="0"/>
        <w:rPr>
          <w:rFonts w:ascii="Georgia" w:eastAsia="Times New Roman" w:hAnsi="Georgia" w:cs="Times New Roman"/>
          <w:bCs/>
          <w:szCs w:val="24"/>
          <w:lang w:eastAsia="en-GB"/>
        </w:rPr>
      </w:pPr>
      <w:r w:rsidRPr="00B363BE">
        <w:rPr>
          <w:rFonts w:ascii="Georgia" w:eastAsia="Times New Roman" w:hAnsi="Georgia" w:cs="Times New Roman"/>
          <w:bCs/>
          <w:szCs w:val="24"/>
          <w:lang w:eastAsia="en-GB"/>
        </w:rPr>
        <w:t>Teaching Britishness and ‘Fundamental British Values’ is a policy requirement increasingly placed on educational institutions yet the literature shows Britishness is fluid, evolving and often difficult to define for White British and ethnic minority youth, as well as for teachers, raising theoretical and pedagogical concerns about how best to respond to political initiatives. In the presentation I will focus upon the complexities of teaching and learning Britishness and Fundamental British Values (FBV) by examining:</w:t>
      </w:r>
    </w:p>
    <w:p w:rsidR="00B363BE" w:rsidRPr="00B363BE" w:rsidRDefault="00B363BE" w:rsidP="00B363BE">
      <w:pPr>
        <w:widowControl w:val="0"/>
        <w:spacing w:after="0"/>
        <w:rPr>
          <w:rFonts w:ascii="Georgia" w:eastAsia="Times New Roman" w:hAnsi="Georgia" w:cs="Times New Roman"/>
          <w:bCs/>
          <w:szCs w:val="24"/>
          <w:lang w:eastAsia="en-GB"/>
        </w:rPr>
      </w:pPr>
      <w:r w:rsidRPr="00B363BE">
        <w:rPr>
          <w:rFonts w:ascii="Georgia" w:eastAsia="Times New Roman" w:hAnsi="Georgia" w:cs="Times New Roman"/>
          <w:bCs/>
          <w:szCs w:val="24"/>
          <w:lang w:eastAsia="en-GB"/>
        </w:rPr>
        <w:t>(i) the views of trainee teachers of Art who are attempting to make sense of FBV.</w:t>
      </w:r>
    </w:p>
    <w:p w:rsidR="00B363BE" w:rsidRPr="00B363BE" w:rsidRDefault="00B363BE" w:rsidP="00B363BE">
      <w:pPr>
        <w:widowControl w:val="0"/>
        <w:spacing w:after="0"/>
        <w:rPr>
          <w:rFonts w:ascii="Georgia" w:eastAsia="Times New Roman" w:hAnsi="Georgia" w:cs="Times New Roman"/>
          <w:bCs/>
          <w:szCs w:val="24"/>
          <w:lang w:eastAsia="en-GB"/>
        </w:rPr>
      </w:pPr>
      <w:r w:rsidRPr="00B363BE">
        <w:rPr>
          <w:rFonts w:ascii="Georgia" w:eastAsia="Times New Roman" w:hAnsi="Georgia" w:cs="Times New Roman"/>
          <w:bCs/>
          <w:szCs w:val="24"/>
          <w:lang w:eastAsia="en-GB"/>
        </w:rPr>
        <w:t>(i) the pedagogies employed by two Art classes in a southeast London school.</w:t>
      </w:r>
    </w:p>
    <w:p w:rsidR="00B363BE" w:rsidRPr="00B363BE" w:rsidRDefault="00B363BE" w:rsidP="00B363BE">
      <w:pPr>
        <w:widowControl w:val="0"/>
        <w:spacing w:after="0"/>
        <w:rPr>
          <w:rFonts w:ascii="Georgia" w:eastAsia="Times New Roman" w:hAnsi="Georgia" w:cs="Times New Roman"/>
          <w:bCs/>
          <w:i/>
          <w:sz w:val="16"/>
          <w:szCs w:val="16"/>
          <w:lang w:eastAsia="en-GB"/>
        </w:rPr>
      </w:pPr>
    </w:p>
    <w:p w:rsidR="00B363BE" w:rsidRPr="00B363BE" w:rsidRDefault="00B363BE" w:rsidP="004734A4">
      <w:pPr>
        <w:widowControl w:val="0"/>
        <w:spacing w:after="0"/>
        <w:rPr>
          <w:rFonts w:ascii="Georgia" w:eastAsia="Times New Roman" w:hAnsi="Georgia" w:cs="Times New Roman"/>
          <w:bCs/>
          <w:i/>
          <w:szCs w:val="24"/>
          <w:lang w:eastAsia="en-GB"/>
        </w:rPr>
      </w:pPr>
      <w:r w:rsidRPr="00B363BE">
        <w:rPr>
          <w:rFonts w:ascii="Georgia" w:eastAsia="Times New Roman" w:hAnsi="Georgia" w:cs="Times New Roman"/>
          <w:bCs/>
          <w:i/>
          <w:szCs w:val="24"/>
          <w:lang w:eastAsia="en-GB"/>
        </w:rPr>
        <w:t>Sadia Habib completed her Phd in Education at Goldsmiths in 2016. She has recently published her first book "Learning and Teaching British Values: Policies and Perspectives on British Identities" (Palgrave, 2017).</w:t>
      </w:r>
    </w:p>
    <w:p w:rsidR="0082089F" w:rsidRPr="00060E3E" w:rsidRDefault="00754C68" w:rsidP="004734A4">
      <w:pPr>
        <w:widowControl w:val="0"/>
        <w:spacing w:after="0"/>
        <w:rPr>
          <w:rFonts w:ascii="Georgia" w:eastAsia="Times New Roman" w:hAnsi="Georgia" w:cs="Times New Roman"/>
          <w:szCs w:val="24"/>
          <w:lang w:eastAsia="en-GB"/>
        </w:rPr>
      </w:pPr>
      <w:r>
        <w:rPr>
          <w:rFonts w:ascii="Georgia" w:eastAsia="Times New Roman" w:hAnsi="Georgia" w:cs="Times New Roman"/>
          <w:szCs w:val="24"/>
          <w:lang w:eastAsia="en-GB"/>
        </w:rPr>
        <w:pict>
          <v:rect id="_x0000_i1028" style="width:0;height:.75pt" o:hrstd="t" o:hr="t" fillcolor="#a0a0a0" stroked="f"/>
        </w:pict>
      </w:r>
    </w:p>
    <w:p w:rsidR="0082089F" w:rsidRPr="00357042" w:rsidRDefault="0082089F" w:rsidP="004734A4">
      <w:pPr>
        <w:spacing w:after="0"/>
        <w:rPr>
          <w:rFonts w:ascii="Georgia" w:eastAsia="Times New Roman" w:hAnsi="Georgia" w:cs="Segoe UI"/>
          <w:i/>
          <w:sz w:val="16"/>
          <w:szCs w:val="16"/>
          <w:u w:val="single"/>
          <w:lang w:eastAsia="en-GB"/>
        </w:rPr>
      </w:pPr>
    </w:p>
    <w:p w:rsidR="008226C4" w:rsidRDefault="00241303" w:rsidP="004734A4">
      <w:pPr>
        <w:spacing w:after="0"/>
        <w:rPr>
          <w:rFonts w:ascii="Georgia" w:eastAsia="Times New Roman" w:hAnsi="Georgia" w:cs="Segoe UI"/>
          <w:b/>
          <w:szCs w:val="24"/>
          <w:u w:val="single"/>
          <w:lang w:eastAsia="en-GB"/>
        </w:rPr>
      </w:pPr>
      <w:r w:rsidRPr="00241303">
        <w:rPr>
          <w:rFonts w:ascii="Georgia" w:eastAsia="Times New Roman" w:hAnsi="Georgia" w:cs="Segoe UI"/>
          <w:b/>
          <w:szCs w:val="24"/>
          <w:u w:val="single"/>
          <w:lang w:eastAsia="en-GB"/>
        </w:rPr>
        <w:t>Contrasting Education, Health and Youth Approaches to Sex Education: What might</w:t>
      </w:r>
      <w:r w:rsidR="008226C4">
        <w:rPr>
          <w:rFonts w:ascii="Georgia" w:eastAsia="Times New Roman" w:hAnsi="Georgia" w:cs="Segoe UI"/>
          <w:b/>
          <w:szCs w:val="24"/>
          <w:u w:val="single"/>
          <w:lang w:eastAsia="en-GB"/>
        </w:rPr>
        <w:t xml:space="preserve"> interprofessional learning be?</w:t>
      </w:r>
    </w:p>
    <w:p w:rsidR="0082089F" w:rsidRPr="008226C4" w:rsidRDefault="0082089F" w:rsidP="004734A4">
      <w:pPr>
        <w:spacing w:after="0"/>
        <w:rPr>
          <w:rFonts w:ascii="Georgia" w:eastAsia="Times New Roman" w:hAnsi="Georgia" w:cs="Segoe UI"/>
          <w:b/>
          <w:szCs w:val="24"/>
          <w:u w:val="single"/>
          <w:lang w:eastAsia="en-GB"/>
        </w:rPr>
      </w:pPr>
      <w:r w:rsidRPr="00241303">
        <w:rPr>
          <w:rFonts w:ascii="Georgia" w:eastAsia="Times New Roman" w:hAnsi="Georgia" w:cs="Segoe UI"/>
          <w:i/>
          <w:szCs w:val="24"/>
          <w:lang w:eastAsia="en-GB"/>
        </w:rPr>
        <w:t>Dr Pam Alldred, Brunel University London</w:t>
      </w:r>
    </w:p>
    <w:p w:rsidR="0082089F" w:rsidRPr="00F40E12" w:rsidRDefault="002B28B8" w:rsidP="004734A4">
      <w:pPr>
        <w:spacing w:after="0"/>
        <w:rPr>
          <w:rFonts w:ascii="Georgia" w:eastAsia="Times New Roman" w:hAnsi="Georgia" w:cs="Times New Roman"/>
          <w:b/>
          <w:bCs/>
          <w:szCs w:val="24"/>
          <w:lang w:eastAsia="en-GB"/>
        </w:rPr>
      </w:pPr>
      <w:r w:rsidRPr="00F40E12">
        <w:rPr>
          <w:rFonts w:ascii="Georgia" w:eastAsia="Times New Roman" w:hAnsi="Georgia" w:cs="Times New Roman"/>
          <w:b/>
          <w:bCs/>
          <w:szCs w:val="24"/>
          <w:lang w:eastAsia="en-GB"/>
        </w:rPr>
        <w:t>WILL BE RESCHDULED</w:t>
      </w:r>
    </w:p>
    <w:p w:rsidR="00202F55" w:rsidRPr="00E81817" w:rsidRDefault="00202F55" w:rsidP="004734A4">
      <w:pPr>
        <w:spacing w:after="0"/>
        <w:rPr>
          <w:rFonts w:ascii="Georgia" w:eastAsia="Times New Roman" w:hAnsi="Georgia" w:cs="Times New Roman"/>
          <w:bCs/>
          <w:sz w:val="16"/>
          <w:szCs w:val="16"/>
          <w:lang w:eastAsia="en-GB"/>
        </w:rPr>
      </w:pPr>
    </w:p>
    <w:p w:rsidR="00E81817" w:rsidRPr="00E81817" w:rsidRDefault="00E81817" w:rsidP="004734A4">
      <w:pPr>
        <w:spacing w:after="0"/>
        <w:rPr>
          <w:rFonts w:ascii="Georgia" w:eastAsia="Times New Roman" w:hAnsi="Georgia" w:cs="Times New Roman"/>
          <w:bCs/>
          <w:szCs w:val="24"/>
          <w:lang w:val="en-US" w:eastAsia="en-GB"/>
        </w:rPr>
      </w:pPr>
      <w:r w:rsidRPr="00E81817">
        <w:rPr>
          <w:rFonts w:ascii="Georgia" w:eastAsia="Times New Roman" w:hAnsi="Georgia" w:cs="Times New Roman"/>
          <w:bCs/>
          <w:szCs w:val="24"/>
          <w:lang w:val="en-US" w:eastAsia="en-GB"/>
        </w:rPr>
        <w:t>Among professionals delivering Sex &amp; Relationship Education (SRE) in the UK, my earlier research found that teachers and school nurses held contrasting views of SRE: most notably differing over how young people and young people’s sexual activity was seen, but also in their understandings of sex education and of their own role in delivering it (Alldred &amp; David 2007). Practices in health and in education respectively gave rise to differing understandings that reflect distinct professional concerns. I am now able to add a youth work angle so this paper will compare accounts of sex education work from these three groups of professionals and explore the significance of their differing approaches for attributing agency to young people. I conclude that SRE operates differently within these differing professional approaches, and that youth work and health services are more able to grant what Allen (2005) called ‘sexual subjecthood’ to young people, while an educational understanding of ‘child-as-pupil’ profoundly limits how teachers understand sexualities education. This highlights the value of youth work sites and approaches for SRE because of pedagogies that are young person- and relationship-centred and therefore more easily recognise young people as sexual subjects.</w:t>
      </w:r>
    </w:p>
    <w:p w:rsidR="00E81817" w:rsidRPr="00E81817" w:rsidRDefault="00E81817" w:rsidP="004734A4">
      <w:pPr>
        <w:spacing w:after="0"/>
        <w:rPr>
          <w:rFonts w:ascii="Georgia" w:eastAsia="Times New Roman" w:hAnsi="Georgia" w:cs="Times New Roman"/>
          <w:bCs/>
          <w:i/>
          <w:sz w:val="16"/>
          <w:szCs w:val="16"/>
          <w:lang w:val="en-US" w:eastAsia="en-GB"/>
        </w:rPr>
      </w:pPr>
    </w:p>
    <w:p w:rsidR="00202F55" w:rsidRPr="00202F55" w:rsidRDefault="00202F55" w:rsidP="004734A4">
      <w:pPr>
        <w:spacing w:after="0"/>
        <w:rPr>
          <w:rFonts w:ascii="Georgia" w:eastAsia="Times New Roman" w:hAnsi="Georgia" w:cs="Times New Roman"/>
          <w:bCs/>
          <w:i/>
          <w:szCs w:val="24"/>
          <w:lang w:eastAsia="en-GB"/>
        </w:rPr>
      </w:pPr>
      <w:r>
        <w:rPr>
          <w:rFonts w:ascii="Georgia" w:eastAsia="Times New Roman" w:hAnsi="Georgia" w:cs="Times New Roman"/>
          <w:bCs/>
          <w:i/>
          <w:szCs w:val="24"/>
          <w:lang w:val="en-US" w:eastAsia="en-GB"/>
        </w:rPr>
        <w:t>Dr</w:t>
      </w:r>
      <w:r w:rsidRPr="00202F55">
        <w:rPr>
          <w:rFonts w:ascii="Georgia" w:eastAsia="Times New Roman" w:hAnsi="Georgia" w:cs="Times New Roman"/>
          <w:bCs/>
          <w:i/>
          <w:szCs w:val="24"/>
          <w:lang w:val="en-US" w:eastAsia="en-GB"/>
        </w:rPr>
        <w:t xml:space="preserve"> Pam Alldred</w:t>
      </w:r>
      <w:r w:rsidRPr="00202F55">
        <w:rPr>
          <w:rFonts w:ascii="Georgia" w:eastAsia="Times New Roman" w:hAnsi="Georgia" w:cs="Times New Roman"/>
          <w:b/>
          <w:bCs/>
          <w:i/>
          <w:szCs w:val="24"/>
          <w:lang w:val="en-US" w:eastAsia="en-GB"/>
        </w:rPr>
        <w:t> </w:t>
      </w:r>
      <w:r w:rsidRPr="00202F55">
        <w:rPr>
          <w:rFonts w:ascii="Georgia" w:eastAsia="Times New Roman" w:hAnsi="Georgia" w:cs="Times New Roman"/>
          <w:bCs/>
          <w:i/>
          <w:szCs w:val="24"/>
          <w:lang w:val="en-US" w:eastAsia="en-GB"/>
        </w:rPr>
        <w:t>is Reader in Education and Youth Studies in the Social Work Division at Brunel University London, UK. From 2012-16 she was Director of the Centre for Youth Work Studies. She researches sexualities, parenting and se</w:t>
      </w:r>
      <w:r w:rsidR="00E81817">
        <w:rPr>
          <w:rFonts w:ascii="Georgia" w:eastAsia="Times New Roman" w:hAnsi="Georgia" w:cs="Times New Roman"/>
          <w:bCs/>
          <w:i/>
          <w:szCs w:val="24"/>
          <w:lang w:val="en-US" w:eastAsia="en-GB"/>
        </w:rPr>
        <w:t>x education and has le</w:t>
      </w:r>
      <w:r w:rsidRPr="00202F55">
        <w:rPr>
          <w:rFonts w:ascii="Georgia" w:eastAsia="Times New Roman" w:hAnsi="Georgia" w:cs="Times New Roman"/>
          <w:bCs/>
          <w:i/>
          <w:szCs w:val="24"/>
          <w:lang w:val="en-US" w:eastAsia="en-GB"/>
        </w:rPr>
        <w:t>d large international projects on helping youth practitioners tackle gender-</w:t>
      </w:r>
      <w:r w:rsidRPr="00E81817">
        <w:rPr>
          <w:rFonts w:ascii="Georgia" w:eastAsia="Times New Roman" w:hAnsi="Georgia" w:cs="Times New Roman"/>
          <w:bCs/>
          <w:i/>
          <w:szCs w:val="24"/>
          <w:lang w:val="en-US" w:eastAsia="en-GB"/>
        </w:rPr>
        <w:t>related violence (</w:t>
      </w:r>
      <w:hyperlink r:id="rId5" w:tgtFrame="_blank" w:history="1">
        <w:r w:rsidRPr="00E81817">
          <w:rPr>
            <w:rStyle w:val="Hyperlink"/>
            <w:rFonts w:ascii="Georgia" w:eastAsia="Times New Roman" w:hAnsi="Georgia" w:cs="Times New Roman"/>
            <w:bCs/>
            <w:i/>
            <w:color w:val="auto"/>
            <w:szCs w:val="24"/>
            <w:lang w:val="en-US" w:eastAsia="en-GB"/>
          </w:rPr>
          <w:t>https://sites.brunel.ac.uk/gap</w:t>
        </w:r>
      </w:hyperlink>
      <w:r w:rsidRPr="00E81817">
        <w:rPr>
          <w:rFonts w:ascii="Georgia" w:eastAsia="Times New Roman" w:hAnsi="Georgia" w:cs="Times New Roman"/>
          <w:bCs/>
          <w:i/>
          <w:szCs w:val="24"/>
          <w:lang w:val="en-US" w:eastAsia="en-GB"/>
        </w:rPr>
        <w:t xml:space="preserve">) and </w:t>
      </w:r>
      <w:r w:rsidRPr="00202F55">
        <w:rPr>
          <w:rFonts w:ascii="Georgia" w:eastAsia="Times New Roman" w:hAnsi="Georgia" w:cs="Times New Roman"/>
          <w:bCs/>
          <w:i/>
          <w:szCs w:val="24"/>
          <w:lang w:val="en-US" w:eastAsia="en-GB"/>
        </w:rPr>
        <w:t>on sexual violence in universities (</w:t>
      </w:r>
      <w:r w:rsidRPr="00202F55">
        <w:rPr>
          <w:rFonts w:ascii="Georgia" w:eastAsia="Times New Roman" w:hAnsi="Georgia" w:cs="Times New Roman"/>
          <w:bCs/>
          <w:i/>
          <w:szCs w:val="24"/>
          <w:u w:val="single"/>
          <w:lang w:val="en-US" w:eastAsia="en-GB"/>
        </w:rPr>
        <w:t>www.USVReact/eu).</w:t>
      </w:r>
      <w:r w:rsidR="00E81817">
        <w:rPr>
          <w:rFonts w:ascii="Georgia" w:eastAsia="Times New Roman" w:hAnsi="Georgia" w:cs="Times New Roman"/>
          <w:bCs/>
          <w:i/>
          <w:szCs w:val="24"/>
          <w:lang w:val="en-US" w:eastAsia="en-GB"/>
        </w:rPr>
        <w:t> Dr Alldred</w:t>
      </w:r>
      <w:r w:rsidRPr="00202F55">
        <w:rPr>
          <w:rFonts w:ascii="Georgia" w:eastAsia="Times New Roman" w:hAnsi="Georgia" w:cs="Times New Roman"/>
          <w:bCs/>
          <w:i/>
          <w:szCs w:val="24"/>
          <w:lang w:val="en-US" w:eastAsia="en-GB"/>
        </w:rPr>
        <w:t xml:space="preserve"> recently published </w:t>
      </w:r>
      <w:r w:rsidR="00E81817">
        <w:rPr>
          <w:rFonts w:ascii="Georgia" w:eastAsia="Times New Roman" w:hAnsi="Georgia" w:cs="Times New Roman"/>
          <w:bCs/>
          <w:i/>
          <w:szCs w:val="24"/>
          <w:lang w:val="en-US" w:eastAsia="en-GB"/>
        </w:rPr>
        <w:t>‘</w:t>
      </w:r>
      <w:r w:rsidRPr="00E81817">
        <w:rPr>
          <w:rFonts w:ascii="Georgia" w:eastAsia="Times New Roman" w:hAnsi="Georgia" w:cs="Times New Roman"/>
          <w:bCs/>
          <w:i/>
          <w:iCs/>
          <w:szCs w:val="24"/>
          <w:lang w:val="en-US" w:eastAsia="en-GB"/>
        </w:rPr>
        <w:t>Sociology and the New Materialism</w:t>
      </w:r>
      <w:r w:rsidR="00E81817">
        <w:rPr>
          <w:rFonts w:ascii="Georgia" w:eastAsia="Times New Roman" w:hAnsi="Georgia" w:cs="Times New Roman"/>
          <w:bCs/>
          <w:i/>
          <w:iCs/>
          <w:szCs w:val="24"/>
          <w:lang w:val="en-US" w:eastAsia="en-GB"/>
        </w:rPr>
        <w:t>’</w:t>
      </w:r>
      <w:r w:rsidRPr="00202F55">
        <w:rPr>
          <w:rFonts w:ascii="Georgia" w:eastAsia="Times New Roman" w:hAnsi="Georgia" w:cs="Times New Roman"/>
          <w:bCs/>
          <w:i/>
          <w:szCs w:val="24"/>
          <w:lang w:val="en-US" w:eastAsia="en-GB"/>
        </w:rPr>
        <w:t xml:space="preserve"> (with N J Fox, SAGE 2016) and is </w:t>
      </w:r>
      <w:r w:rsidRPr="00E81817">
        <w:rPr>
          <w:rFonts w:ascii="Georgia" w:eastAsia="Times New Roman" w:hAnsi="Georgia" w:cs="Times New Roman"/>
          <w:bCs/>
          <w:i/>
          <w:szCs w:val="24"/>
          <w:lang w:val="en-US" w:eastAsia="en-GB"/>
        </w:rPr>
        <w:t>currently editing the </w:t>
      </w:r>
      <w:r w:rsidR="00E81817" w:rsidRPr="00E81817">
        <w:rPr>
          <w:rFonts w:ascii="Georgia" w:eastAsia="Times New Roman" w:hAnsi="Georgia" w:cs="Times New Roman"/>
          <w:bCs/>
          <w:i/>
          <w:szCs w:val="24"/>
          <w:lang w:val="en-US" w:eastAsia="en-GB"/>
        </w:rPr>
        <w:t>‘</w:t>
      </w:r>
      <w:r w:rsidRPr="00E81817">
        <w:rPr>
          <w:rFonts w:ascii="Georgia" w:eastAsia="Times New Roman" w:hAnsi="Georgia" w:cs="Times New Roman"/>
          <w:bCs/>
          <w:i/>
          <w:iCs/>
          <w:szCs w:val="24"/>
          <w:lang w:val="en-US" w:eastAsia="en-GB"/>
        </w:rPr>
        <w:t>Handbook of Youth Work Practice</w:t>
      </w:r>
      <w:r w:rsidR="00E81817" w:rsidRPr="00E81817">
        <w:rPr>
          <w:rFonts w:ascii="Georgia" w:eastAsia="Times New Roman" w:hAnsi="Georgia" w:cs="Times New Roman"/>
          <w:bCs/>
          <w:i/>
          <w:iCs/>
          <w:szCs w:val="24"/>
          <w:lang w:val="en-US" w:eastAsia="en-GB"/>
        </w:rPr>
        <w:t>’</w:t>
      </w:r>
      <w:r w:rsidRPr="00E81817">
        <w:rPr>
          <w:rFonts w:ascii="Georgia" w:eastAsia="Times New Roman" w:hAnsi="Georgia" w:cs="Times New Roman"/>
          <w:bCs/>
          <w:i/>
          <w:iCs/>
          <w:szCs w:val="24"/>
          <w:lang w:val="en-US" w:eastAsia="en-GB"/>
        </w:rPr>
        <w:t> </w:t>
      </w:r>
      <w:r w:rsidRPr="00E81817">
        <w:rPr>
          <w:rFonts w:ascii="Georgia" w:eastAsia="Times New Roman" w:hAnsi="Georgia" w:cs="Times New Roman"/>
          <w:bCs/>
          <w:i/>
          <w:szCs w:val="24"/>
          <w:lang w:val="en-US" w:eastAsia="en-GB"/>
        </w:rPr>
        <w:t>(for</w:t>
      </w:r>
      <w:r w:rsidRPr="00202F55">
        <w:rPr>
          <w:rFonts w:ascii="Georgia" w:eastAsia="Times New Roman" w:hAnsi="Georgia" w:cs="Times New Roman"/>
          <w:bCs/>
          <w:i/>
          <w:szCs w:val="24"/>
          <w:lang w:val="en-US" w:eastAsia="en-GB"/>
        </w:rPr>
        <w:t xml:space="preserve"> SAGE 2017). She is on </w:t>
      </w:r>
      <w:r w:rsidRPr="00E81817">
        <w:rPr>
          <w:rFonts w:ascii="Georgia" w:eastAsia="Times New Roman" w:hAnsi="Georgia" w:cs="Times New Roman"/>
          <w:bCs/>
          <w:i/>
          <w:szCs w:val="24"/>
          <w:lang w:val="en-US" w:eastAsia="en-GB"/>
        </w:rPr>
        <w:t>the </w:t>
      </w:r>
      <w:r w:rsidRPr="00E81817">
        <w:rPr>
          <w:rFonts w:ascii="Georgia" w:eastAsia="Times New Roman" w:hAnsi="Georgia" w:cs="Times New Roman"/>
          <w:bCs/>
          <w:i/>
          <w:iCs/>
          <w:szCs w:val="24"/>
          <w:lang w:val="en-US" w:eastAsia="en-GB"/>
        </w:rPr>
        <w:t>Sex Education</w:t>
      </w:r>
      <w:r w:rsidRPr="00E81817">
        <w:rPr>
          <w:rFonts w:ascii="Georgia" w:eastAsia="Times New Roman" w:hAnsi="Georgia" w:cs="Times New Roman"/>
          <w:bCs/>
          <w:i/>
          <w:szCs w:val="24"/>
          <w:lang w:val="en-US" w:eastAsia="en-GB"/>
        </w:rPr>
        <w:t>, and the </w:t>
      </w:r>
      <w:r w:rsidRPr="00E81817">
        <w:rPr>
          <w:rFonts w:ascii="Georgia" w:eastAsia="Times New Roman" w:hAnsi="Georgia" w:cs="Times New Roman"/>
          <w:bCs/>
          <w:i/>
          <w:iCs/>
          <w:szCs w:val="24"/>
          <w:lang w:val="en-US" w:eastAsia="en-GB"/>
        </w:rPr>
        <w:t>Gender and Education</w:t>
      </w:r>
      <w:r w:rsidRPr="00E81817">
        <w:rPr>
          <w:rFonts w:ascii="Georgia" w:eastAsia="Times New Roman" w:hAnsi="Georgia" w:cs="Times New Roman"/>
          <w:bCs/>
          <w:i/>
          <w:szCs w:val="24"/>
          <w:lang w:val="en-US" w:eastAsia="en-GB"/>
        </w:rPr>
        <w:t> journal editorial</w:t>
      </w:r>
      <w:r w:rsidRPr="00202F55">
        <w:rPr>
          <w:rFonts w:ascii="Georgia" w:eastAsia="Times New Roman" w:hAnsi="Georgia" w:cs="Times New Roman"/>
          <w:bCs/>
          <w:i/>
          <w:szCs w:val="24"/>
          <w:lang w:val="en-US" w:eastAsia="en-GB"/>
        </w:rPr>
        <w:t xml:space="preserve"> boards.</w:t>
      </w:r>
    </w:p>
    <w:p w:rsidR="0082089F" w:rsidRPr="00060E3E" w:rsidRDefault="00754C68" w:rsidP="004734A4">
      <w:pPr>
        <w:spacing w:after="0"/>
        <w:rPr>
          <w:rFonts w:ascii="Georgia" w:eastAsia="Times New Roman" w:hAnsi="Georgia" w:cs="Times New Roman"/>
          <w:szCs w:val="24"/>
          <w:lang w:eastAsia="en-GB"/>
        </w:rPr>
      </w:pPr>
      <w:r>
        <w:rPr>
          <w:rFonts w:ascii="Georgia" w:eastAsia="Times New Roman" w:hAnsi="Georgia" w:cs="Times New Roman"/>
          <w:szCs w:val="24"/>
          <w:lang w:eastAsia="en-GB"/>
        </w:rPr>
        <w:pict>
          <v:rect id="_x0000_i1029" style="width:0;height:.75pt" o:hrstd="t" o:hr="t" fillcolor="#a0a0a0" stroked="f"/>
        </w:pict>
      </w:r>
    </w:p>
    <w:p w:rsidR="0082089F" w:rsidRPr="00357042" w:rsidRDefault="0082089F" w:rsidP="004734A4">
      <w:pPr>
        <w:spacing w:after="0"/>
        <w:rPr>
          <w:rFonts w:ascii="Georgia" w:eastAsia="Times New Roman" w:hAnsi="Georgia" w:cs="Segoe UI"/>
          <w:b/>
          <w:sz w:val="16"/>
          <w:szCs w:val="16"/>
          <w:u w:val="single"/>
          <w:lang w:eastAsia="en-GB"/>
        </w:rPr>
      </w:pPr>
    </w:p>
    <w:p w:rsidR="00394E68" w:rsidRDefault="00394E68" w:rsidP="004734A4">
      <w:pPr>
        <w:spacing w:after="0"/>
        <w:rPr>
          <w:rFonts w:ascii="Georgia" w:eastAsia="Times New Roman" w:hAnsi="Georgia" w:cs="Segoe UI"/>
          <w:b/>
          <w:szCs w:val="24"/>
          <w:u w:val="single"/>
          <w:lang w:eastAsia="en-GB"/>
        </w:rPr>
      </w:pPr>
      <w:r w:rsidRPr="00394E68">
        <w:rPr>
          <w:rFonts w:ascii="Georgia" w:eastAsia="Times New Roman" w:hAnsi="Georgia" w:cs="Segoe UI"/>
          <w:b/>
          <w:szCs w:val="24"/>
          <w:u w:val="single"/>
          <w:lang w:eastAsia="en-GB"/>
        </w:rPr>
        <w:t>Movement skills: Fundamental to physical activity behaviour?</w:t>
      </w:r>
    </w:p>
    <w:p w:rsidR="0082089F" w:rsidRPr="00394E68" w:rsidRDefault="0082089F" w:rsidP="004734A4">
      <w:pPr>
        <w:spacing w:after="0"/>
        <w:rPr>
          <w:rFonts w:ascii="Georgia" w:eastAsia="Times New Roman" w:hAnsi="Georgia" w:cs="Segoe UI"/>
          <w:i/>
          <w:szCs w:val="24"/>
          <w:lang w:eastAsia="en-GB"/>
        </w:rPr>
      </w:pPr>
      <w:r w:rsidRPr="00394E68">
        <w:rPr>
          <w:rFonts w:ascii="Georgia" w:eastAsia="Times New Roman" w:hAnsi="Georgia" w:cs="Segoe UI"/>
          <w:i/>
          <w:szCs w:val="24"/>
          <w:lang w:eastAsia="en-GB"/>
        </w:rPr>
        <w:t>Dr Lawrence Foweather, Liverpool John Moores University</w:t>
      </w:r>
    </w:p>
    <w:p w:rsidR="0082089F" w:rsidRDefault="0082089F" w:rsidP="004734A4">
      <w:pPr>
        <w:spacing w:after="0"/>
        <w:rPr>
          <w:rFonts w:ascii="Georgia" w:eastAsia="Times New Roman" w:hAnsi="Georgia" w:cs="Times New Roman"/>
          <w:bCs/>
          <w:iCs/>
          <w:szCs w:val="24"/>
          <w:lang w:eastAsia="en-GB"/>
        </w:rPr>
      </w:pPr>
      <w:r>
        <w:rPr>
          <w:rFonts w:ascii="Georgia" w:eastAsia="Times New Roman" w:hAnsi="Georgia" w:cs="Times New Roman"/>
          <w:bCs/>
          <w:szCs w:val="24"/>
          <w:lang w:eastAsia="en-GB"/>
        </w:rPr>
        <w:t>Monday 16</w:t>
      </w:r>
      <w:r w:rsidRPr="00060E3E">
        <w:rPr>
          <w:rFonts w:ascii="Georgia" w:eastAsia="Times New Roman" w:hAnsi="Georgia" w:cs="Times New Roman"/>
          <w:bCs/>
          <w:szCs w:val="24"/>
          <w:vertAlign w:val="superscript"/>
          <w:lang w:eastAsia="en-GB"/>
        </w:rPr>
        <w:t>th</w:t>
      </w:r>
      <w:r>
        <w:rPr>
          <w:rFonts w:ascii="Georgia" w:eastAsia="Times New Roman" w:hAnsi="Georgia" w:cs="Times New Roman"/>
          <w:bCs/>
          <w:szCs w:val="24"/>
          <w:lang w:eastAsia="en-GB"/>
        </w:rPr>
        <w:t xml:space="preserve"> April 2018</w:t>
      </w:r>
      <w:r w:rsidRPr="00060E3E">
        <w:rPr>
          <w:rFonts w:ascii="Georgia" w:eastAsia="Times New Roman" w:hAnsi="Georgia" w:cs="Times New Roman"/>
          <w:bCs/>
          <w:szCs w:val="24"/>
          <w:lang w:eastAsia="en-GB"/>
        </w:rPr>
        <w:t xml:space="preserve"> • </w:t>
      </w:r>
      <w:r w:rsidRPr="0097166F">
        <w:rPr>
          <w:rFonts w:ascii="Georgia" w:eastAsia="Times New Roman" w:hAnsi="Georgia" w:cs="Times New Roman"/>
          <w:bCs/>
          <w:iCs/>
          <w:szCs w:val="24"/>
          <w:lang w:eastAsia="en-GB"/>
        </w:rPr>
        <w:t>12.45-2.00pm</w:t>
      </w:r>
      <w:r w:rsidR="002156FA">
        <w:rPr>
          <w:rFonts w:ascii="Georgia" w:eastAsia="Times New Roman" w:hAnsi="Georgia" w:cs="Times New Roman"/>
          <w:bCs/>
          <w:iCs/>
          <w:szCs w:val="24"/>
          <w:lang w:eastAsia="en-GB"/>
        </w:rPr>
        <w:t xml:space="preserve"> </w:t>
      </w:r>
      <w:r w:rsidR="002B28B8" w:rsidRPr="002B28B8">
        <w:rPr>
          <w:rFonts w:ascii="Georgia" w:eastAsia="Times New Roman" w:hAnsi="Georgia" w:cs="Times New Roman"/>
          <w:bCs/>
          <w:kern w:val="28"/>
          <w:szCs w:val="24"/>
          <w:lang w:eastAsia="en-GB"/>
        </w:rPr>
        <w:t>•</w:t>
      </w:r>
      <w:r w:rsidR="002B28B8">
        <w:rPr>
          <w:rFonts w:ascii="Georgia" w:eastAsia="Times New Roman" w:hAnsi="Georgia" w:cs="Times New Roman"/>
          <w:bCs/>
          <w:kern w:val="28"/>
          <w:szCs w:val="24"/>
          <w:lang w:eastAsia="en-GB"/>
        </w:rPr>
        <w:t xml:space="preserve"> </w:t>
      </w:r>
      <w:r w:rsidR="002156FA">
        <w:rPr>
          <w:rFonts w:ascii="Georgia" w:eastAsia="Times New Roman" w:hAnsi="Georgia" w:cs="Times New Roman"/>
          <w:bCs/>
          <w:iCs/>
          <w:szCs w:val="24"/>
          <w:lang w:eastAsia="en-GB"/>
        </w:rPr>
        <w:t>E22 Faculty of Education Building</w:t>
      </w:r>
    </w:p>
    <w:p w:rsidR="00F40E12" w:rsidRPr="00F40E12" w:rsidRDefault="00F40E12" w:rsidP="00F40E12">
      <w:pPr>
        <w:spacing w:after="0"/>
        <w:rPr>
          <w:rFonts w:ascii="Georgia" w:eastAsia="Times New Roman" w:hAnsi="Georgia" w:cs="Times New Roman"/>
          <w:b/>
          <w:bCs/>
          <w:szCs w:val="24"/>
          <w:lang w:eastAsia="en-GB"/>
        </w:rPr>
      </w:pPr>
      <w:r w:rsidRPr="00F40E12">
        <w:rPr>
          <w:rFonts w:ascii="Georgia" w:eastAsia="Times New Roman" w:hAnsi="Georgia" w:cs="Times New Roman"/>
          <w:b/>
          <w:bCs/>
          <w:szCs w:val="24"/>
          <w:lang w:eastAsia="en-GB"/>
        </w:rPr>
        <w:t>WILL BE RESCHDULED</w:t>
      </w:r>
    </w:p>
    <w:p w:rsidR="00394E68" w:rsidRPr="00394E68" w:rsidRDefault="00394E68" w:rsidP="004734A4">
      <w:pPr>
        <w:spacing w:after="0"/>
        <w:rPr>
          <w:rFonts w:ascii="Georgia" w:eastAsia="Times New Roman" w:hAnsi="Georgia" w:cs="Times New Roman"/>
          <w:bCs/>
          <w:iCs/>
          <w:sz w:val="16"/>
          <w:szCs w:val="16"/>
          <w:lang w:eastAsia="en-GB"/>
        </w:rPr>
      </w:pPr>
    </w:p>
    <w:p w:rsidR="00394E68" w:rsidRDefault="00394E68" w:rsidP="004734A4">
      <w:pPr>
        <w:spacing w:after="0"/>
        <w:rPr>
          <w:rFonts w:ascii="Georgia" w:eastAsia="Times New Roman" w:hAnsi="Georgia" w:cs="Times New Roman"/>
          <w:bCs/>
          <w:szCs w:val="24"/>
          <w:lang w:eastAsia="en-GB"/>
        </w:rPr>
      </w:pPr>
      <w:r w:rsidRPr="00394E68">
        <w:rPr>
          <w:rFonts w:ascii="Georgia" w:eastAsia="Times New Roman" w:hAnsi="Georgia" w:cs="Times New Roman"/>
          <w:bCs/>
          <w:szCs w:val="24"/>
          <w:lang w:eastAsia="en-GB"/>
        </w:rPr>
        <w:t>Developing competence at fundamental movement skills like throwing, catching and running are considered important for participation in physical activity and contributes to elements of physical literacy. This talk will examine the health benefits of fundamental movement skill competence and explore whether these skills really are a necessary prerequisite to participate in physical activity. In addition, how can these skills be assessed and improved in practice? Finally, the talk will look to the physical literacy agenda and what a more holistic approach might mean for children, young people and educators.</w:t>
      </w:r>
    </w:p>
    <w:p w:rsidR="00394E68" w:rsidRPr="00394E68" w:rsidRDefault="00394E68" w:rsidP="004734A4">
      <w:pPr>
        <w:spacing w:after="0"/>
        <w:rPr>
          <w:rFonts w:ascii="Georgia" w:eastAsia="Times New Roman" w:hAnsi="Georgia" w:cs="Times New Roman"/>
          <w:bCs/>
          <w:sz w:val="16"/>
          <w:szCs w:val="16"/>
          <w:lang w:eastAsia="en-GB"/>
        </w:rPr>
      </w:pPr>
    </w:p>
    <w:p w:rsidR="00394E68" w:rsidRPr="00394E68" w:rsidRDefault="00394E68" w:rsidP="004734A4">
      <w:pPr>
        <w:spacing w:after="0"/>
        <w:rPr>
          <w:rFonts w:ascii="Georgia" w:eastAsia="Times New Roman" w:hAnsi="Georgia" w:cs="Times New Roman"/>
          <w:bCs/>
          <w:i/>
          <w:szCs w:val="24"/>
          <w:lang w:eastAsia="en-GB"/>
        </w:rPr>
      </w:pPr>
      <w:r>
        <w:rPr>
          <w:rFonts w:ascii="Georgia" w:eastAsia="Times New Roman" w:hAnsi="Georgia" w:cs="Times New Roman"/>
          <w:bCs/>
          <w:i/>
          <w:szCs w:val="24"/>
          <w:lang w:eastAsia="en-GB"/>
        </w:rPr>
        <w:t xml:space="preserve">Dr </w:t>
      </w:r>
      <w:r w:rsidRPr="00394E68">
        <w:rPr>
          <w:rFonts w:ascii="Georgia" w:eastAsia="Times New Roman" w:hAnsi="Georgia" w:cs="Times New Roman"/>
          <w:bCs/>
          <w:i/>
          <w:szCs w:val="24"/>
          <w:lang w:eastAsia="en-GB"/>
        </w:rPr>
        <w:t xml:space="preserve">Lawrence </w:t>
      </w:r>
      <w:r>
        <w:rPr>
          <w:rFonts w:ascii="Georgia" w:eastAsia="Times New Roman" w:hAnsi="Georgia" w:cs="Times New Roman"/>
          <w:bCs/>
          <w:i/>
          <w:szCs w:val="24"/>
          <w:lang w:eastAsia="en-GB"/>
        </w:rPr>
        <w:t xml:space="preserve">Foweather </w:t>
      </w:r>
      <w:r w:rsidRPr="00394E68">
        <w:rPr>
          <w:rFonts w:ascii="Georgia" w:eastAsia="Times New Roman" w:hAnsi="Georgia" w:cs="Times New Roman"/>
          <w:bCs/>
          <w:i/>
          <w:szCs w:val="24"/>
          <w:lang w:eastAsia="en-GB"/>
        </w:rPr>
        <w:t xml:space="preserve">is Senior Lecturer in Physical Activity, Exercise and Health within the Physical Activity Exchange and Research Institute for Sport and Exercise Sciences at Liverpool John Moores University. His on-going research interests include developing interventions and policy actions to promote physical activity and sport participation among children and families, with specific interests in physical literacy and sport for health. Most recently he has worked with Sport Wales and the Youth Sport Trust to develop assessments of movement and physical competence, and developed questions on physical literacy for the Sport England active lives survey. </w:t>
      </w:r>
      <w:r>
        <w:rPr>
          <w:rFonts w:ascii="Georgia" w:eastAsia="Times New Roman" w:hAnsi="Georgia" w:cs="Times New Roman"/>
          <w:bCs/>
          <w:i/>
          <w:szCs w:val="24"/>
          <w:lang w:eastAsia="en-GB"/>
        </w:rPr>
        <w:t>Dr Foweather</w:t>
      </w:r>
      <w:r w:rsidRPr="00394E68">
        <w:rPr>
          <w:rFonts w:ascii="Georgia" w:eastAsia="Times New Roman" w:hAnsi="Georgia" w:cs="Times New Roman"/>
          <w:bCs/>
          <w:i/>
          <w:szCs w:val="24"/>
          <w:lang w:eastAsia="en-GB"/>
        </w:rPr>
        <w:t xml:space="preserve"> has published over 25 scientific research articles and been involved with a number of large scale school-based physical activity and health interventions.</w:t>
      </w:r>
    </w:p>
    <w:p w:rsidR="0082089F" w:rsidRPr="00060E3E" w:rsidRDefault="00754C68" w:rsidP="004734A4">
      <w:pPr>
        <w:spacing w:after="0"/>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0" style="width:0;height:.75pt" o:hrstd="t" o:hr="t" fillcolor="#a0a0a0" stroked="f"/>
        </w:pict>
      </w:r>
    </w:p>
    <w:p w:rsidR="0082089F" w:rsidRPr="00357042" w:rsidRDefault="0082089F" w:rsidP="004734A4">
      <w:pPr>
        <w:spacing w:after="0"/>
        <w:rPr>
          <w:rFonts w:ascii="Georgia" w:eastAsia="Times New Roman" w:hAnsi="Georgia" w:cs="Segoe UI"/>
          <w:b/>
          <w:bCs/>
          <w:color w:val="212121"/>
          <w:sz w:val="16"/>
          <w:szCs w:val="16"/>
          <w:u w:val="single"/>
          <w:lang w:eastAsia="en-GB"/>
        </w:rPr>
      </w:pPr>
    </w:p>
    <w:p w:rsidR="002B28B8" w:rsidRPr="002B28B8" w:rsidRDefault="002B28B8" w:rsidP="002B28B8">
      <w:pPr>
        <w:widowControl w:val="0"/>
        <w:spacing w:after="0"/>
        <w:rPr>
          <w:rFonts w:ascii="Georgia" w:eastAsia="Times New Roman" w:hAnsi="Georgia" w:cs="Times New Roman"/>
          <w:b/>
          <w:bCs/>
          <w:kern w:val="28"/>
          <w:szCs w:val="24"/>
          <w:u w:val="single"/>
          <w:lang w:eastAsia="en-GB"/>
        </w:rPr>
      </w:pPr>
      <w:r w:rsidRPr="002B28B8">
        <w:rPr>
          <w:rFonts w:ascii="Georgia" w:eastAsia="Times New Roman" w:hAnsi="Georgia" w:cs="Times New Roman"/>
          <w:b/>
          <w:bCs/>
          <w:kern w:val="28"/>
          <w:szCs w:val="24"/>
          <w:u w:val="single"/>
          <w:lang w:eastAsia="en-GB"/>
        </w:rPr>
        <w:t>Curious work: Using art and film to understand children differently</w:t>
      </w:r>
    </w:p>
    <w:p w:rsidR="002B28B8" w:rsidRPr="005D4FC0" w:rsidRDefault="002B28B8" w:rsidP="002B28B8">
      <w:pPr>
        <w:widowControl w:val="0"/>
        <w:spacing w:after="0"/>
        <w:rPr>
          <w:rFonts w:ascii="Georgia" w:eastAsia="Times New Roman" w:hAnsi="Georgia" w:cs="Times New Roman"/>
          <w:bCs/>
          <w:i/>
          <w:kern w:val="28"/>
          <w:szCs w:val="24"/>
          <w:lang w:eastAsia="en-GB"/>
        </w:rPr>
      </w:pPr>
      <w:r>
        <w:rPr>
          <w:rFonts w:ascii="Georgia" w:eastAsia="Times New Roman" w:hAnsi="Georgia" w:cs="Times New Roman"/>
          <w:bCs/>
          <w:i/>
          <w:kern w:val="28"/>
          <w:szCs w:val="24"/>
          <w:lang w:eastAsia="en-GB"/>
        </w:rPr>
        <w:t>Prof</w:t>
      </w:r>
      <w:r w:rsidRPr="005D4FC0">
        <w:rPr>
          <w:rFonts w:ascii="Georgia" w:eastAsia="Times New Roman" w:hAnsi="Georgia" w:cs="Times New Roman"/>
          <w:bCs/>
          <w:i/>
          <w:kern w:val="28"/>
          <w:szCs w:val="24"/>
          <w:lang w:eastAsia="en-GB"/>
        </w:rPr>
        <w:t xml:space="preserve"> Rachel Holmes, Manchester Metropolitan University</w:t>
      </w:r>
    </w:p>
    <w:p w:rsidR="002B28B8" w:rsidRPr="002B28B8" w:rsidRDefault="002B28B8" w:rsidP="002B28B8">
      <w:pPr>
        <w:widowControl w:val="0"/>
        <w:spacing w:after="0"/>
        <w:rPr>
          <w:rFonts w:ascii="Georgia" w:eastAsia="Times New Roman" w:hAnsi="Georgia" w:cs="Times New Roman"/>
          <w:bCs/>
          <w:kern w:val="28"/>
          <w:szCs w:val="24"/>
          <w:lang w:eastAsia="en-GB"/>
        </w:rPr>
      </w:pPr>
      <w:r w:rsidRPr="002B28B8">
        <w:rPr>
          <w:rFonts w:ascii="Georgia" w:eastAsia="Times New Roman" w:hAnsi="Georgia" w:cs="Times New Roman"/>
          <w:bCs/>
          <w:kern w:val="28"/>
          <w:szCs w:val="24"/>
          <w:lang w:eastAsia="en-GB"/>
        </w:rPr>
        <w:t>Wednesday 2</w:t>
      </w:r>
      <w:r w:rsidRPr="002B28B8">
        <w:rPr>
          <w:rFonts w:ascii="Georgia" w:eastAsia="Times New Roman" w:hAnsi="Georgia" w:cs="Times New Roman"/>
          <w:bCs/>
          <w:kern w:val="28"/>
          <w:szCs w:val="24"/>
          <w:vertAlign w:val="superscript"/>
          <w:lang w:eastAsia="en-GB"/>
        </w:rPr>
        <w:t>nd</w:t>
      </w:r>
      <w:r w:rsidRPr="002B28B8">
        <w:rPr>
          <w:rFonts w:ascii="Georgia" w:eastAsia="Times New Roman" w:hAnsi="Georgia" w:cs="Times New Roman"/>
          <w:bCs/>
          <w:kern w:val="28"/>
          <w:szCs w:val="24"/>
          <w:lang w:eastAsia="en-GB"/>
        </w:rPr>
        <w:t xml:space="preserve"> May 2018 • </w:t>
      </w:r>
      <w:r w:rsidRPr="002B28B8">
        <w:rPr>
          <w:rFonts w:ascii="Georgia" w:eastAsia="Times New Roman" w:hAnsi="Georgia" w:cs="Times New Roman"/>
          <w:bCs/>
          <w:iCs/>
          <w:kern w:val="28"/>
          <w:szCs w:val="24"/>
          <w:lang w:eastAsia="en-GB"/>
        </w:rPr>
        <w:t xml:space="preserve">12.45-2.00pm </w:t>
      </w:r>
      <w:r w:rsidRPr="002B28B8">
        <w:rPr>
          <w:rFonts w:ascii="Georgia" w:eastAsia="Times New Roman" w:hAnsi="Georgia" w:cs="Times New Roman"/>
          <w:bCs/>
          <w:kern w:val="28"/>
          <w:szCs w:val="24"/>
          <w:lang w:eastAsia="en-GB"/>
        </w:rPr>
        <w:t>•</w:t>
      </w:r>
      <w:r>
        <w:rPr>
          <w:rFonts w:ascii="Georgia" w:eastAsia="Times New Roman" w:hAnsi="Georgia" w:cs="Times New Roman"/>
          <w:bCs/>
          <w:kern w:val="28"/>
          <w:szCs w:val="24"/>
          <w:lang w:eastAsia="en-GB"/>
        </w:rPr>
        <w:t xml:space="preserve"> </w:t>
      </w:r>
      <w:r w:rsidRPr="002B28B8">
        <w:rPr>
          <w:rFonts w:ascii="Georgia" w:eastAsia="Times New Roman" w:hAnsi="Georgia" w:cs="Times New Roman"/>
          <w:bCs/>
          <w:iCs/>
          <w:kern w:val="28"/>
          <w:szCs w:val="24"/>
          <w:lang w:eastAsia="en-GB"/>
        </w:rPr>
        <w:t>H203</w:t>
      </w:r>
    </w:p>
    <w:p w:rsidR="002B28B8" w:rsidRPr="005D4FC0" w:rsidRDefault="002B28B8" w:rsidP="002B28B8">
      <w:pPr>
        <w:widowControl w:val="0"/>
        <w:spacing w:after="0"/>
        <w:rPr>
          <w:rFonts w:ascii="Georgia" w:eastAsia="Times New Roman" w:hAnsi="Georgia" w:cs="Times New Roman"/>
          <w:bCs/>
          <w:iCs/>
          <w:kern w:val="28"/>
          <w:sz w:val="16"/>
          <w:szCs w:val="16"/>
          <w:lang w:eastAsia="en-GB"/>
        </w:rPr>
      </w:pPr>
    </w:p>
    <w:p w:rsidR="002B28B8" w:rsidRDefault="002B28B8" w:rsidP="002B28B8">
      <w:pPr>
        <w:widowControl w:val="0"/>
        <w:spacing w:after="0"/>
        <w:rPr>
          <w:rFonts w:ascii="Georgia" w:eastAsia="Times New Roman" w:hAnsi="Georgia" w:cs="Times New Roman"/>
          <w:bCs/>
          <w:kern w:val="28"/>
          <w:szCs w:val="24"/>
          <w:lang w:eastAsia="en-GB"/>
        </w:rPr>
      </w:pPr>
      <w:r w:rsidRPr="005D4FC0">
        <w:rPr>
          <w:rFonts w:ascii="Georgia" w:eastAsia="Times New Roman" w:hAnsi="Georgia" w:cs="Times New Roman"/>
          <w:bCs/>
          <w:kern w:val="28"/>
          <w:szCs w:val="24"/>
          <w:lang w:eastAsia="en-GB"/>
        </w:rPr>
        <w:t>This paper discusses ways I have been trying to think about, and provoke, ways of seeing and understanding children differently over the past 10 years. Across a number of projects in nurseries and schools, at galleries and museums, I reflect on the curious mix of theory, art, film and photographic influences that have found their way into my work as I encounter children, objects and places. The paper focuses on a series of uncanny moments when what would usually seem so familiar, can suddenly become strange - the ‘everyday-ness’ of painting in the classroom, the casual conversation and the playground game slip into spaces of haunting and mysterious flows. Drawing on my use of theory and art and by making short experimental films, this paper seeks to trace the adventures of wild ideas that are always living in research encounters.</w:t>
      </w:r>
    </w:p>
    <w:p w:rsidR="002B28B8" w:rsidRPr="005D4FC0" w:rsidRDefault="002B28B8" w:rsidP="002B28B8">
      <w:pPr>
        <w:widowControl w:val="0"/>
        <w:spacing w:after="0"/>
        <w:rPr>
          <w:rFonts w:ascii="Georgia" w:eastAsia="Times New Roman" w:hAnsi="Georgia" w:cs="Times New Roman"/>
          <w:bCs/>
          <w:kern w:val="28"/>
          <w:sz w:val="16"/>
          <w:szCs w:val="16"/>
          <w:lang w:eastAsia="en-GB"/>
        </w:rPr>
      </w:pPr>
    </w:p>
    <w:p w:rsidR="002B28B8" w:rsidRPr="005D4FC0" w:rsidRDefault="002B28B8" w:rsidP="002B28B8">
      <w:pPr>
        <w:widowControl w:val="0"/>
        <w:spacing w:after="0"/>
        <w:rPr>
          <w:rFonts w:ascii="Georgia" w:eastAsia="Times New Roman" w:hAnsi="Georgia" w:cs="Times New Roman"/>
          <w:bCs/>
          <w:i/>
          <w:kern w:val="28"/>
          <w:szCs w:val="24"/>
          <w:lang w:eastAsia="en-GB"/>
        </w:rPr>
      </w:pPr>
      <w:r>
        <w:rPr>
          <w:rFonts w:ascii="Georgia" w:eastAsia="Times New Roman" w:hAnsi="Georgia" w:cs="Times New Roman"/>
          <w:bCs/>
          <w:i/>
          <w:kern w:val="28"/>
          <w:szCs w:val="24"/>
          <w:lang w:eastAsia="en-GB"/>
        </w:rPr>
        <w:t>Professor Rachel Holmes</w:t>
      </w:r>
      <w:r w:rsidRPr="005D4FC0">
        <w:rPr>
          <w:rFonts w:ascii="Georgia" w:eastAsia="Times New Roman" w:hAnsi="Georgia" w:cs="Times New Roman"/>
          <w:bCs/>
          <w:i/>
          <w:kern w:val="28"/>
          <w:szCs w:val="24"/>
          <w:lang w:eastAsia="en-GB"/>
        </w:rPr>
        <w:t xml:space="preserve"> lead</w:t>
      </w:r>
      <w:r>
        <w:rPr>
          <w:rFonts w:ascii="Georgia" w:eastAsia="Times New Roman" w:hAnsi="Georgia" w:cs="Times New Roman"/>
          <w:bCs/>
          <w:i/>
          <w:kern w:val="28"/>
          <w:szCs w:val="24"/>
          <w:lang w:eastAsia="en-GB"/>
        </w:rPr>
        <w:t>s</w:t>
      </w:r>
      <w:r w:rsidRPr="005D4FC0">
        <w:rPr>
          <w:rFonts w:ascii="Georgia" w:eastAsia="Times New Roman" w:hAnsi="Georgia" w:cs="Times New Roman"/>
          <w:bCs/>
          <w:i/>
          <w:kern w:val="28"/>
          <w:szCs w:val="24"/>
          <w:lang w:eastAsia="en-GB"/>
        </w:rPr>
        <w:t xml:space="preserve"> the Children and </w:t>
      </w:r>
      <w:r>
        <w:rPr>
          <w:rFonts w:ascii="Georgia" w:eastAsia="Times New Roman" w:hAnsi="Georgia" w:cs="Times New Roman"/>
          <w:bCs/>
          <w:i/>
          <w:kern w:val="28"/>
          <w:szCs w:val="24"/>
          <w:lang w:eastAsia="en-GB"/>
        </w:rPr>
        <w:t>Childhood Research Group in the Education and Social Research Institute at Manchester Metropolitan University. Her</w:t>
      </w:r>
      <w:r w:rsidRPr="005D4FC0">
        <w:rPr>
          <w:rFonts w:ascii="Georgia" w:eastAsia="Times New Roman" w:hAnsi="Georgia" w:cs="Times New Roman"/>
          <w:bCs/>
          <w:i/>
          <w:kern w:val="28"/>
          <w:szCs w:val="24"/>
          <w:lang w:eastAsia="en-GB"/>
        </w:rPr>
        <w:t xml:space="preserve"> research activities in the field of childhood appreciate the complexity of the contemporary worlds that young children, fam</w:t>
      </w:r>
      <w:r>
        <w:rPr>
          <w:rFonts w:ascii="Georgia" w:eastAsia="Times New Roman" w:hAnsi="Georgia" w:cs="Times New Roman"/>
          <w:bCs/>
          <w:i/>
          <w:kern w:val="28"/>
          <w:szCs w:val="24"/>
          <w:lang w:eastAsia="en-GB"/>
        </w:rPr>
        <w:t>ilies and communities occupy. Her</w:t>
      </w:r>
      <w:r w:rsidRPr="005D4FC0">
        <w:rPr>
          <w:rFonts w:ascii="Georgia" w:eastAsia="Times New Roman" w:hAnsi="Georgia" w:cs="Times New Roman"/>
          <w:bCs/>
          <w:i/>
          <w:kern w:val="28"/>
          <w:szCs w:val="24"/>
          <w:lang w:eastAsia="en-GB"/>
        </w:rPr>
        <w:t xml:space="preserve"> research works across the interstices of applied educational research, social science research and arts-based research to develop critical trans-disciplinarity that rethinks, questions and challenges the ways babies and children are conceptualised and produced through practices, policy and </w:t>
      </w:r>
      <w:r>
        <w:rPr>
          <w:rFonts w:ascii="Georgia" w:eastAsia="Times New Roman" w:hAnsi="Georgia" w:cs="Times New Roman"/>
          <w:bCs/>
          <w:i/>
          <w:kern w:val="28"/>
          <w:szCs w:val="24"/>
          <w:lang w:eastAsia="en-GB"/>
        </w:rPr>
        <w:t>academia in the 21st century. Prof Holmes’s</w:t>
      </w:r>
      <w:r w:rsidRPr="005D4FC0">
        <w:rPr>
          <w:rFonts w:ascii="Georgia" w:eastAsia="Times New Roman" w:hAnsi="Georgia" w:cs="Times New Roman"/>
          <w:bCs/>
          <w:i/>
          <w:kern w:val="28"/>
          <w:szCs w:val="24"/>
          <w:lang w:eastAsia="en-GB"/>
        </w:rPr>
        <w:t xml:space="preserve"> immersions in post-structuralism, postmodernism, feminism and more recently posthumanism and </w:t>
      </w:r>
      <w:r>
        <w:rPr>
          <w:rFonts w:ascii="Georgia" w:eastAsia="Times New Roman" w:hAnsi="Georgia" w:cs="Times New Roman"/>
          <w:bCs/>
          <w:i/>
          <w:kern w:val="28"/>
          <w:szCs w:val="24"/>
          <w:lang w:eastAsia="en-GB"/>
        </w:rPr>
        <w:t>the new materialisms, enables her</w:t>
      </w:r>
      <w:r w:rsidRPr="005D4FC0">
        <w:rPr>
          <w:rFonts w:ascii="Georgia" w:eastAsia="Times New Roman" w:hAnsi="Georgia" w:cs="Times New Roman"/>
          <w:bCs/>
          <w:i/>
          <w:kern w:val="28"/>
          <w:szCs w:val="24"/>
          <w:lang w:eastAsia="en-GB"/>
        </w:rPr>
        <w:t xml:space="preserve"> work to consider more adequate accounts of the ways that life and social processes and the more-than-human affect the worlds that children inhabit.</w:t>
      </w:r>
    </w:p>
    <w:p w:rsidR="0082089F" w:rsidRPr="00060E3E" w:rsidRDefault="00754C68" w:rsidP="002B28B8">
      <w:pPr>
        <w:spacing w:after="0"/>
        <w:rPr>
          <w:rFonts w:ascii="Georgia" w:eastAsia="Times New Roman" w:hAnsi="Georgia" w:cs="Times New Roman"/>
          <w:szCs w:val="24"/>
          <w:lang w:eastAsia="en-GB"/>
        </w:rPr>
      </w:pPr>
      <w:r>
        <w:rPr>
          <w:rFonts w:ascii="Georgia" w:eastAsia="Times New Roman" w:hAnsi="Georgia" w:cs="Times New Roman"/>
          <w:szCs w:val="24"/>
          <w:lang w:eastAsia="en-GB"/>
        </w:rPr>
        <w:pict>
          <v:rect id="_x0000_i1031" style="width:0;height:.75pt" o:hrstd="t" o:hr="t" fillcolor="#a0a0a0" stroked="f"/>
        </w:pict>
      </w:r>
    </w:p>
    <w:p w:rsidR="0082089F" w:rsidRPr="00357042" w:rsidRDefault="0082089F" w:rsidP="004734A4">
      <w:pPr>
        <w:spacing w:after="0"/>
        <w:rPr>
          <w:rFonts w:ascii="Georgia" w:eastAsia="Times New Roman" w:hAnsi="Georgia" w:cs="Segoe UI"/>
          <w:b/>
          <w:color w:val="212121"/>
          <w:sz w:val="16"/>
          <w:szCs w:val="16"/>
          <w:u w:val="single"/>
          <w:lang w:eastAsia="en-GB"/>
        </w:rPr>
      </w:pPr>
    </w:p>
    <w:p w:rsidR="002000AD" w:rsidRPr="002000AD" w:rsidRDefault="002000AD" w:rsidP="002000AD">
      <w:pPr>
        <w:spacing w:after="0" w:line="240" w:lineRule="auto"/>
        <w:rPr>
          <w:rFonts w:ascii="Georgia" w:eastAsia="Times New Roman" w:hAnsi="Georgia" w:cs="Segoe UI"/>
          <w:b/>
          <w:color w:val="212121"/>
          <w:szCs w:val="24"/>
          <w:u w:val="single"/>
          <w:lang w:val="en-US" w:eastAsia="en-GB"/>
        </w:rPr>
      </w:pPr>
      <w:r w:rsidRPr="002000AD">
        <w:rPr>
          <w:rFonts w:ascii="Georgia" w:eastAsia="Times New Roman" w:hAnsi="Georgia" w:cs="Segoe UI"/>
          <w:b/>
          <w:color w:val="212121"/>
          <w:szCs w:val="24"/>
          <w:u w:val="single"/>
          <w:lang w:val="en-US" w:eastAsia="en-GB"/>
        </w:rPr>
        <w:t xml:space="preserve">Tackling test anxiety: a randomised controlled trial of attention bias modification training in </w:t>
      </w:r>
      <w:r>
        <w:rPr>
          <w:rFonts w:ascii="Georgia" w:eastAsia="Times New Roman" w:hAnsi="Georgia" w:cs="Segoe UI"/>
          <w:b/>
          <w:color w:val="212121"/>
          <w:szCs w:val="24"/>
          <w:u w:val="single"/>
          <w:lang w:val="en-US" w:eastAsia="en-GB"/>
        </w:rPr>
        <w:t>GCSE students with test anxiety</w:t>
      </w:r>
      <w:r w:rsidRPr="002000AD">
        <w:rPr>
          <w:rFonts w:ascii="Georgia" w:eastAsia="Times New Roman" w:hAnsi="Georgia" w:cs="Segoe UI"/>
          <w:b/>
          <w:color w:val="212121"/>
          <w:szCs w:val="24"/>
          <w:u w:val="single"/>
          <w:lang w:val="en-US" w:eastAsia="en-GB"/>
        </w:rPr>
        <w:t xml:space="preserve"> </w:t>
      </w:r>
    </w:p>
    <w:p w:rsidR="002000AD" w:rsidRPr="002000AD" w:rsidRDefault="002000AD" w:rsidP="002000AD">
      <w:pPr>
        <w:spacing w:after="0" w:line="240" w:lineRule="auto"/>
        <w:rPr>
          <w:rFonts w:ascii="Georgia" w:eastAsia="Times New Roman" w:hAnsi="Georgia" w:cs="Segoe UI"/>
          <w:i/>
          <w:color w:val="212121"/>
          <w:szCs w:val="24"/>
          <w:lang w:eastAsia="en-GB"/>
        </w:rPr>
      </w:pPr>
      <w:r w:rsidRPr="002000AD">
        <w:rPr>
          <w:rFonts w:ascii="Georgia" w:eastAsia="Times New Roman" w:hAnsi="Georgia" w:cs="Segoe UI"/>
          <w:i/>
          <w:color w:val="212121"/>
          <w:szCs w:val="24"/>
          <w:lang w:eastAsia="en-GB"/>
        </w:rPr>
        <w:t>Dr Wendy Symes, University of Birmingham</w:t>
      </w:r>
    </w:p>
    <w:p w:rsidR="002000AD" w:rsidRDefault="002000AD" w:rsidP="002000AD">
      <w:pPr>
        <w:spacing w:after="0" w:line="240" w:lineRule="auto"/>
        <w:rPr>
          <w:rFonts w:ascii="Georgia" w:eastAsia="Times New Roman" w:hAnsi="Georgia" w:cs="Times New Roman"/>
          <w:bCs/>
          <w:iCs/>
          <w:szCs w:val="24"/>
          <w:lang w:eastAsia="en-GB"/>
        </w:rPr>
      </w:pPr>
      <w:r w:rsidRPr="002000AD">
        <w:rPr>
          <w:rFonts w:ascii="Georgia" w:eastAsia="Times New Roman" w:hAnsi="Georgia" w:cs="Times New Roman"/>
          <w:bCs/>
          <w:szCs w:val="24"/>
          <w:lang w:eastAsia="en-GB"/>
        </w:rPr>
        <w:t>Tuesday 12</w:t>
      </w:r>
      <w:r w:rsidRPr="002000AD">
        <w:rPr>
          <w:rFonts w:ascii="Georgia" w:eastAsia="Times New Roman" w:hAnsi="Georgia" w:cs="Times New Roman"/>
          <w:bCs/>
          <w:szCs w:val="24"/>
          <w:vertAlign w:val="superscript"/>
          <w:lang w:eastAsia="en-GB"/>
        </w:rPr>
        <w:t>th</w:t>
      </w:r>
      <w:r w:rsidRPr="002000AD">
        <w:rPr>
          <w:rFonts w:ascii="Georgia" w:eastAsia="Times New Roman" w:hAnsi="Georgia" w:cs="Times New Roman"/>
          <w:bCs/>
          <w:szCs w:val="24"/>
          <w:lang w:eastAsia="en-GB"/>
        </w:rPr>
        <w:t xml:space="preserve"> June 2018 • </w:t>
      </w:r>
      <w:r w:rsidRPr="002000AD">
        <w:rPr>
          <w:rFonts w:ascii="Georgia" w:eastAsia="Times New Roman" w:hAnsi="Georgia" w:cs="Times New Roman"/>
          <w:bCs/>
          <w:iCs/>
          <w:szCs w:val="24"/>
          <w:lang w:eastAsia="en-GB"/>
        </w:rPr>
        <w:t>12.45-2.00pm</w:t>
      </w:r>
      <w:r w:rsidR="002156FA">
        <w:rPr>
          <w:rFonts w:ascii="Georgia" w:eastAsia="Times New Roman" w:hAnsi="Georgia" w:cs="Times New Roman"/>
          <w:bCs/>
          <w:iCs/>
          <w:szCs w:val="24"/>
          <w:lang w:eastAsia="en-GB"/>
        </w:rPr>
        <w:t xml:space="preserve"> E2 Faculty of Education Building</w:t>
      </w:r>
    </w:p>
    <w:p w:rsidR="002000AD" w:rsidRPr="002000AD" w:rsidRDefault="002000AD" w:rsidP="002000AD">
      <w:pPr>
        <w:spacing w:after="0" w:line="240" w:lineRule="auto"/>
        <w:rPr>
          <w:rFonts w:ascii="Georgia" w:eastAsia="Times New Roman" w:hAnsi="Georgia" w:cs="Times New Roman"/>
          <w:bCs/>
          <w:iCs/>
          <w:sz w:val="16"/>
          <w:szCs w:val="16"/>
          <w:lang w:eastAsia="en-GB"/>
        </w:rPr>
      </w:pPr>
    </w:p>
    <w:p w:rsidR="002000AD" w:rsidRPr="002000AD" w:rsidRDefault="002000AD" w:rsidP="002000AD">
      <w:pPr>
        <w:spacing w:after="0"/>
        <w:rPr>
          <w:rFonts w:ascii="Georgia" w:eastAsia="Times New Roman" w:hAnsi="Georgia" w:cs="Times New Roman"/>
          <w:bCs/>
          <w:iCs/>
          <w:szCs w:val="24"/>
          <w:lang w:val="en-US" w:eastAsia="en-GB"/>
        </w:rPr>
      </w:pPr>
      <w:r w:rsidRPr="002000AD">
        <w:rPr>
          <w:rFonts w:ascii="Georgia" w:eastAsia="Times New Roman" w:hAnsi="Georgia" w:cs="Times New Roman"/>
          <w:bCs/>
          <w:iCs/>
          <w:szCs w:val="24"/>
          <w:lang w:val="en-US" w:eastAsia="en-GB"/>
        </w:rPr>
        <w:t xml:space="preserve">Approximately 16% of GCSE students in England experience some anxiety about their exams. This is concerning not only because anxiety itself is unpleasant, but also because test anxiety can interfere with performance. One reason for this is that students with test anxiety may show an attention bias towards threatening stimuli (e.g. their fears of failure), thus diverting their attention away from the content of their exams. Attention bias has been found in a number of anxiety disorders, including test anxiety. Researchers have successfully attempted to reduce this bias through attention bias modification training, although such an approach has yet to be used with students with test anxiety. In this talk the findings from a small-scale study investigating the effect of attention bias modification training on GCSE students with test anxiety will be discussed. In particular, the talk will focus on whether such training can reduce attention bias and test anxiety and, in doing so, improve performance in GCSE exams. </w:t>
      </w:r>
    </w:p>
    <w:p w:rsidR="002000AD" w:rsidRPr="002000AD" w:rsidRDefault="002000AD" w:rsidP="002000AD">
      <w:pPr>
        <w:spacing w:after="0"/>
        <w:rPr>
          <w:rFonts w:ascii="Georgia" w:eastAsia="Times New Roman" w:hAnsi="Georgia" w:cs="Times New Roman"/>
          <w:bCs/>
          <w:sz w:val="16"/>
          <w:szCs w:val="16"/>
          <w:lang w:eastAsia="en-GB"/>
        </w:rPr>
      </w:pPr>
    </w:p>
    <w:p w:rsidR="002000AD" w:rsidRPr="002000AD" w:rsidRDefault="002000AD" w:rsidP="002000AD">
      <w:pPr>
        <w:spacing w:after="0"/>
        <w:rPr>
          <w:rFonts w:ascii="Georgia" w:eastAsia="Times New Roman" w:hAnsi="Georgia" w:cs="Times New Roman"/>
          <w:bCs/>
          <w:i/>
          <w:szCs w:val="24"/>
          <w:lang w:val="en-US" w:eastAsia="en-GB"/>
        </w:rPr>
      </w:pPr>
      <w:r w:rsidRPr="002000AD">
        <w:rPr>
          <w:rFonts w:ascii="Georgia" w:eastAsia="Times New Roman" w:hAnsi="Georgia" w:cs="Times New Roman"/>
          <w:bCs/>
          <w:i/>
          <w:szCs w:val="24"/>
          <w:lang w:val="en-US" w:eastAsia="en-GB"/>
        </w:rPr>
        <w:t xml:space="preserve">Dr Wendy Symes is a psychology lecturer in the Education and Social Justice department at the University of Birmingham. Her research interests include test anxiety, and the impact of psychological constructs, such as motivation and self-efficacy, on student outcomes. </w:t>
      </w:r>
    </w:p>
    <w:p w:rsidR="0082089F" w:rsidRDefault="00754C68" w:rsidP="004734A4">
      <w:pPr>
        <w:widowControl w:val="0"/>
        <w:spacing w:after="0"/>
        <w:rPr>
          <w:rFonts w:ascii="Georgia" w:eastAsia="Times New Roman" w:hAnsi="Georgia" w:cs="Times New Roman"/>
          <w:i/>
          <w:kern w:val="28"/>
          <w:sz w:val="23"/>
          <w:szCs w:val="23"/>
          <w:lang w:eastAsia="en-GB"/>
        </w:rPr>
      </w:pPr>
      <w:r>
        <w:rPr>
          <w:rFonts w:ascii="Georgia" w:eastAsia="Times New Roman" w:hAnsi="Georgia" w:cs="Times New Roman"/>
          <w:i/>
          <w:kern w:val="28"/>
          <w:sz w:val="23"/>
          <w:szCs w:val="23"/>
          <w:lang w:eastAsia="en-GB"/>
        </w:rPr>
        <w:pict>
          <v:rect id="_x0000_i1032" style="width:0;height:.75pt" o:hrstd="t" o:hr="t" fillcolor="#a0a0a0" stroked="f"/>
        </w:pict>
      </w:r>
    </w:p>
    <w:p w:rsidR="0082089F" w:rsidRPr="0014580D" w:rsidRDefault="0082089F" w:rsidP="004734A4">
      <w:pPr>
        <w:widowControl w:val="0"/>
        <w:spacing w:after="0"/>
        <w:rPr>
          <w:rFonts w:ascii="Georgia" w:eastAsia="Times New Roman" w:hAnsi="Georgia" w:cs="Times New Roman"/>
          <w:i/>
          <w:kern w:val="28"/>
          <w:szCs w:val="24"/>
          <w:lang w:eastAsia="en-GB"/>
        </w:rPr>
      </w:pPr>
    </w:p>
    <w:p w:rsidR="0082089F" w:rsidRPr="0014580D" w:rsidRDefault="0082089F" w:rsidP="004734A4">
      <w:pPr>
        <w:widowControl w:val="0"/>
        <w:spacing w:after="0"/>
        <w:rPr>
          <w:rFonts w:ascii="Georgia" w:eastAsia="Times New Roman" w:hAnsi="Georgia" w:cs="Times New Roman"/>
          <w:i/>
          <w:kern w:val="28"/>
          <w:szCs w:val="24"/>
          <w:lang w:eastAsia="en-GB"/>
        </w:rPr>
      </w:pPr>
      <w:r w:rsidRPr="0014580D">
        <w:rPr>
          <w:rFonts w:ascii="Georgia" w:eastAsia="Times New Roman" w:hAnsi="Georgia" w:cs="Times New Roman"/>
          <w:i/>
          <w:kern w:val="28"/>
          <w:szCs w:val="24"/>
          <w:lang w:eastAsia="en-GB"/>
        </w:rPr>
        <w:t xml:space="preserve">To book your place, please contact </w:t>
      </w:r>
      <w:r w:rsidRPr="0014580D">
        <w:rPr>
          <w:rFonts w:ascii="Georgia" w:eastAsia="Times New Roman" w:hAnsi="Georgia" w:cs="Times New Roman"/>
          <w:i/>
          <w:kern w:val="28"/>
          <w:szCs w:val="24"/>
          <w:u w:val="single"/>
          <w:lang w:eastAsia="en-GB"/>
        </w:rPr>
        <w:t>educationresearch@edgehill.ac.uk</w:t>
      </w:r>
    </w:p>
    <w:p w:rsidR="0082089F" w:rsidRPr="00836305" w:rsidRDefault="0082089F" w:rsidP="004734A4">
      <w:pPr>
        <w:pStyle w:val="NoSpacing"/>
        <w:spacing w:line="276" w:lineRule="auto"/>
        <w:rPr>
          <w:rFonts w:ascii="Georgia" w:hAnsi="Georgia"/>
          <w:i/>
        </w:rPr>
      </w:pPr>
    </w:p>
    <w:sectPr w:rsidR="0082089F" w:rsidRPr="00836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71225"/>
    <w:multiLevelType w:val="multilevel"/>
    <w:tmpl w:val="A288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B9"/>
    <w:rsid w:val="000452CE"/>
    <w:rsid w:val="00054A4A"/>
    <w:rsid w:val="00066BCB"/>
    <w:rsid w:val="000807F1"/>
    <w:rsid w:val="000B24B9"/>
    <w:rsid w:val="000C0291"/>
    <w:rsid w:val="000E346F"/>
    <w:rsid w:val="000F3143"/>
    <w:rsid w:val="000F7F34"/>
    <w:rsid w:val="0014580D"/>
    <w:rsid w:val="00146572"/>
    <w:rsid w:val="001671CC"/>
    <w:rsid w:val="001A0D45"/>
    <w:rsid w:val="001D2AC2"/>
    <w:rsid w:val="001D5FDB"/>
    <w:rsid w:val="001D63DD"/>
    <w:rsid w:val="002000AD"/>
    <w:rsid w:val="00202F55"/>
    <w:rsid w:val="002156FA"/>
    <w:rsid w:val="00234092"/>
    <w:rsid w:val="00241303"/>
    <w:rsid w:val="002551FD"/>
    <w:rsid w:val="002906AA"/>
    <w:rsid w:val="002B28B8"/>
    <w:rsid w:val="002D1933"/>
    <w:rsid w:val="002D3C3D"/>
    <w:rsid w:val="002E1925"/>
    <w:rsid w:val="00310724"/>
    <w:rsid w:val="00314F4D"/>
    <w:rsid w:val="00317ACE"/>
    <w:rsid w:val="00323BA6"/>
    <w:rsid w:val="00336A88"/>
    <w:rsid w:val="003475E2"/>
    <w:rsid w:val="00347B0E"/>
    <w:rsid w:val="003600C8"/>
    <w:rsid w:val="0037016B"/>
    <w:rsid w:val="00394E68"/>
    <w:rsid w:val="003C29ED"/>
    <w:rsid w:val="003D4974"/>
    <w:rsid w:val="00415A4A"/>
    <w:rsid w:val="00425787"/>
    <w:rsid w:val="00431BB2"/>
    <w:rsid w:val="004734A4"/>
    <w:rsid w:val="004A7A45"/>
    <w:rsid w:val="004B1C1C"/>
    <w:rsid w:val="005269CC"/>
    <w:rsid w:val="00554B15"/>
    <w:rsid w:val="00560B48"/>
    <w:rsid w:val="00560BCF"/>
    <w:rsid w:val="00581E3A"/>
    <w:rsid w:val="00582F9C"/>
    <w:rsid w:val="005874E6"/>
    <w:rsid w:val="005B7DD9"/>
    <w:rsid w:val="005D4FC0"/>
    <w:rsid w:val="005E4CCC"/>
    <w:rsid w:val="005F2EE4"/>
    <w:rsid w:val="006256E4"/>
    <w:rsid w:val="00646972"/>
    <w:rsid w:val="00685847"/>
    <w:rsid w:val="006A7E0A"/>
    <w:rsid w:val="006D1314"/>
    <w:rsid w:val="006D20A6"/>
    <w:rsid w:val="006E6BFA"/>
    <w:rsid w:val="00721EBC"/>
    <w:rsid w:val="00722685"/>
    <w:rsid w:val="00754C68"/>
    <w:rsid w:val="00780C05"/>
    <w:rsid w:val="007D661B"/>
    <w:rsid w:val="00810846"/>
    <w:rsid w:val="00816E86"/>
    <w:rsid w:val="0082089F"/>
    <w:rsid w:val="008226C4"/>
    <w:rsid w:val="00822EE2"/>
    <w:rsid w:val="00836305"/>
    <w:rsid w:val="00853F50"/>
    <w:rsid w:val="00901B92"/>
    <w:rsid w:val="00937CFC"/>
    <w:rsid w:val="0094679D"/>
    <w:rsid w:val="00967AB6"/>
    <w:rsid w:val="00971F84"/>
    <w:rsid w:val="00975F76"/>
    <w:rsid w:val="00981F42"/>
    <w:rsid w:val="0099793E"/>
    <w:rsid w:val="009D3A3B"/>
    <w:rsid w:val="009E44A3"/>
    <w:rsid w:val="00A04742"/>
    <w:rsid w:val="00A10FEC"/>
    <w:rsid w:val="00A34D42"/>
    <w:rsid w:val="00A6266E"/>
    <w:rsid w:val="00A80D98"/>
    <w:rsid w:val="00A83DF8"/>
    <w:rsid w:val="00AA60DF"/>
    <w:rsid w:val="00AB7E1E"/>
    <w:rsid w:val="00B11B57"/>
    <w:rsid w:val="00B122A2"/>
    <w:rsid w:val="00B14F2A"/>
    <w:rsid w:val="00B3258C"/>
    <w:rsid w:val="00B363BE"/>
    <w:rsid w:val="00B4563C"/>
    <w:rsid w:val="00B47240"/>
    <w:rsid w:val="00B56C10"/>
    <w:rsid w:val="00B805E8"/>
    <w:rsid w:val="00CA706B"/>
    <w:rsid w:val="00CC576B"/>
    <w:rsid w:val="00CF3A2A"/>
    <w:rsid w:val="00CF75EE"/>
    <w:rsid w:val="00D03B22"/>
    <w:rsid w:val="00D06678"/>
    <w:rsid w:val="00D21A01"/>
    <w:rsid w:val="00D52655"/>
    <w:rsid w:val="00DB1DF3"/>
    <w:rsid w:val="00DC4A80"/>
    <w:rsid w:val="00E05C3C"/>
    <w:rsid w:val="00E151A4"/>
    <w:rsid w:val="00E31E2A"/>
    <w:rsid w:val="00E6530B"/>
    <w:rsid w:val="00E7187F"/>
    <w:rsid w:val="00E81817"/>
    <w:rsid w:val="00EA47FA"/>
    <w:rsid w:val="00EB4D71"/>
    <w:rsid w:val="00EB4E0C"/>
    <w:rsid w:val="00EB6D83"/>
    <w:rsid w:val="00ED1D98"/>
    <w:rsid w:val="00F358BD"/>
    <w:rsid w:val="00F36CBF"/>
    <w:rsid w:val="00F40E12"/>
    <w:rsid w:val="00F570A4"/>
    <w:rsid w:val="00F57994"/>
    <w:rsid w:val="00F9386E"/>
    <w:rsid w:val="00FB4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B1CCC642-A373-4F32-8BA5-7A907E42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12"/>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apple-converted-space">
    <w:name w:val="apple-converted-space"/>
    <w:basedOn w:val="DefaultParagraphFont"/>
    <w:rsid w:val="00581E3A"/>
  </w:style>
  <w:style w:type="character" w:styleId="Hyperlink">
    <w:name w:val="Hyperlink"/>
    <w:basedOn w:val="DefaultParagraphFont"/>
    <w:uiPriority w:val="99"/>
    <w:unhideWhenUsed/>
    <w:rsid w:val="009979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73210">
      <w:bodyDiv w:val="1"/>
      <w:marLeft w:val="0"/>
      <w:marRight w:val="0"/>
      <w:marTop w:val="0"/>
      <w:marBottom w:val="0"/>
      <w:divBdr>
        <w:top w:val="none" w:sz="0" w:space="0" w:color="auto"/>
        <w:left w:val="none" w:sz="0" w:space="0" w:color="auto"/>
        <w:bottom w:val="none" w:sz="0" w:space="0" w:color="auto"/>
        <w:right w:val="none" w:sz="0" w:space="0" w:color="auto"/>
      </w:divBdr>
      <w:divsChild>
        <w:div w:id="950625815">
          <w:marLeft w:val="0"/>
          <w:marRight w:val="0"/>
          <w:marTop w:val="0"/>
          <w:marBottom w:val="0"/>
          <w:divBdr>
            <w:top w:val="none" w:sz="0" w:space="0" w:color="auto"/>
            <w:left w:val="none" w:sz="0" w:space="0" w:color="auto"/>
            <w:bottom w:val="none" w:sz="0" w:space="0" w:color="auto"/>
            <w:right w:val="none" w:sz="0" w:space="0" w:color="auto"/>
          </w:divBdr>
        </w:div>
        <w:div w:id="547959655">
          <w:marLeft w:val="0"/>
          <w:marRight w:val="0"/>
          <w:marTop w:val="0"/>
          <w:marBottom w:val="0"/>
          <w:divBdr>
            <w:top w:val="none" w:sz="0" w:space="0" w:color="auto"/>
            <w:left w:val="none" w:sz="0" w:space="0" w:color="auto"/>
            <w:bottom w:val="none" w:sz="0" w:space="0" w:color="auto"/>
            <w:right w:val="none" w:sz="0" w:space="0" w:color="auto"/>
          </w:divBdr>
        </w:div>
        <w:div w:id="2110004256">
          <w:marLeft w:val="0"/>
          <w:marRight w:val="0"/>
          <w:marTop w:val="0"/>
          <w:marBottom w:val="0"/>
          <w:divBdr>
            <w:top w:val="none" w:sz="0" w:space="0" w:color="auto"/>
            <w:left w:val="none" w:sz="0" w:space="0" w:color="auto"/>
            <w:bottom w:val="none" w:sz="0" w:space="0" w:color="auto"/>
            <w:right w:val="none" w:sz="0" w:space="0" w:color="auto"/>
          </w:divBdr>
        </w:div>
      </w:divsChild>
    </w:div>
    <w:div w:id="171802209">
      <w:bodyDiv w:val="1"/>
      <w:marLeft w:val="0"/>
      <w:marRight w:val="0"/>
      <w:marTop w:val="0"/>
      <w:marBottom w:val="0"/>
      <w:divBdr>
        <w:top w:val="none" w:sz="0" w:space="0" w:color="auto"/>
        <w:left w:val="none" w:sz="0" w:space="0" w:color="auto"/>
        <w:bottom w:val="none" w:sz="0" w:space="0" w:color="auto"/>
        <w:right w:val="none" w:sz="0" w:space="0" w:color="auto"/>
      </w:divBdr>
      <w:divsChild>
        <w:div w:id="1699694868">
          <w:marLeft w:val="24"/>
          <w:marRight w:val="24"/>
          <w:marTop w:val="0"/>
          <w:marBottom w:val="48"/>
          <w:divBdr>
            <w:top w:val="none" w:sz="0" w:space="0" w:color="auto"/>
            <w:left w:val="none" w:sz="0" w:space="0" w:color="auto"/>
            <w:bottom w:val="none" w:sz="0" w:space="0" w:color="auto"/>
            <w:right w:val="none" w:sz="0" w:space="0" w:color="auto"/>
          </w:divBdr>
        </w:div>
        <w:div w:id="833184908">
          <w:marLeft w:val="24"/>
          <w:marRight w:val="24"/>
          <w:marTop w:val="0"/>
          <w:marBottom w:val="48"/>
          <w:divBdr>
            <w:top w:val="none" w:sz="0" w:space="0" w:color="auto"/>
            <w:left w:val="none" w:sz="0" w:space="0" w:color="auto"/>
            <w:bottom w:val="none" w:sz="0" w:space="0" w:color="auto"/>
            <w:right w:val="none" w:sz="0" w:space="0" w:color="auto"/>
          </w:divBdr>
        </w:div>
        <w:div w:id="426387750">
          <w:marLeft w:val="24"/>
          <w:marRight w:val="24"/>
          <w:marTop w:val="0"/>
          <w:marBottom w:val="48"/>
          <w:divBdr>
            <w:top w:val="none" w:sz="0" w:space="0" w:color="auto"/>
            <w:left w:val="none" w:sz="0" w:space="0" w:color="auto"/>
            <w:bottom w:val="none" w:sz="0" w:space="0" w:color="auto"/>
            <w:right w:val="none" w:sz="0" w:space="0" w:color="auto"/>
          </w:divBdr>
        </w:div>
        <w:div w:id="876505396">
          <w:marLeft w:val="24"/>
          <w:marRight w:val="24"/>
          <w:marTop w:val="0"/>
          <w:marBottom w:val="48"/>
          <w:divBdr>
            <w:top w:val="none" w:sz="0" w:space="0" w:color="auto"/>
            <w:left w:val="none" w:sz="0" w:space="0" w:color="auto"/>
            <w:bottom w:val="none" w:sz="0" w:space="0" w:color="auto"/>
            <w:right w:val="none" w:sz="0" w:space="0" w:color="auto"/>
          </w:divBdr>
        </w:div>
      </w:divsChild>
    </w:div>
    <w:div w:id="360134851">
      <w:bodyDiv w:val="1"/>
      <w:marLeft w:val="0"/>
      <w:marRight w:val="0"/>
      <w:marTop w:val="0"/>
      <w:marBottom w:val="0"/>
      <w:divBdr>
        <w:top w:val="none" w:sz="0" w:space="0" w:color="auto"/>
        <w:left w:val="none" w:sz="0" w:space="0" w:color="auto"/>
        <w:bottom w:val="none" w:sz="0" w:space="0" w:color="auto"/>
        <w:right w:val="none" w:sz="0" w:space="0" w:color="auto"/>
      </w:divBdr>
      <w:divsChild>
        <w:div w:id="881553408">
          <w:marLeft w:val="0"/>
          <w:marRight w:val="0"/>
          <w:marTop w:val="0"/>
          <w:marBottom w:val="0"/>
          <w:divBdr>
            <w:top w:val="none" w:sz="0" w:space="0" w:color="auto"/>
            <w:left w:val="none" w:sz="0" w:space="0" w:color="auto"/>
            <w:bottom w:val="none" w:sz="0" w:space="0" w:color="auto"/>
            <w:right w:val="none" w:sz="0" w:space="0" w:color="auto"/>
          </w:divBdr>
        </w:div>
        <w:div w:id="1206484952">
          <w:marLeft w:val="0"/>
          <w:marRight w:val="0"/>
          <w:marTop w:val="0"/>
          <w:marBottom w:val="0"/>
          <w:divBdr>
            <w:top w:val="none" w:sz="0" w:space="0" w:color="auto"/>
            <w:left w:val="none" w:sz="0" w:space="0" w:color="auto"/>
            <w:bottom w:val="none" w:sz="0" w:space="0" w:color="auto"/>
            <w:right w:val="none" w:sz="0" w:space="0" w:color="auto"/>
          </w:divBdr>
        </w:div>
        <w:div w:id="1084693056">
          <w:marLeft w:val="0"/>
          <w:marRight w:val="0"/>
          <w:marTop w:val="0"/>
          <w:marBottom w:val="0"/>
          <w:divBdr>
            <w:top w:val="none" w:sz="0" w:space="0" w:color="auto"/>
            <w:left w:val="none" w:sz="0" w:space="0" w:color="auto"/>
            <w:bottom w:val="none" w:sz="0" w:space="0" w:color="auto"/>
            <w:right w:val="none" w:sz="0" w:space="0" w:color="auto"/>
          </w:divBdr>
        </w:div>
        <w:div w:id="279385078">
          <w:marLeft w:val="0"/>
          <w:marRight w:val="0"/>
          <w:marTop w:val="0"/>
          <w:marBottom w:val="0"/>
          <w:divBdr>
            <w:top w:val="none" w:sz="0" w:space="0" w:color="auto"/>
            <w:left w:val="none" w:sz="0" w:space="0" w:color="auto"/>
            <w:bottom w:val="none" w:sz="0" w:space="0" w:color="auto"/>
            <w:right w:val="none" w:sz="0" w:space="0" w:color="auto"/>
          </w:divBdr>
        </w:div>
        <w:div w:id="1249270561">
          <w:marLeft w:val="0"/>
          <w:marRight w:val="0"/>
          <w:marTop w:val="0"/>
          <w:marBottom w:val="0"/>
          <w:divBdr>
            <w:top w:val="none" w:sz="0" w:space="0" w:color="auto"/>
            <w:left w:val="none" w:sz="0" w:space="0" w:color="auto"/>
            <w:bottom w:val="none" w:sz="0" w:space="0" w:color="auto"/>
            <w:right w:val="none" w:sz="0" w:space="0" w:color="auto"/>
          </w:divBdr>
        </w:div>
      </w:divsChild>
    </w:div>
    <w:div w:id="879246528">
      <w:bodyDiv w:val="1"/>
      <w:marLeft w:val="0"/>
      <w:marRight w:val="0"/>
      <w:marTop w:val="0"/>
      <w:marBottom w:val="0"/>
      <w:divBdr>
        <w:top w:val="none" w:sz="0" w:space="0" w:color="auto"/>
        <w:left w:val="none" w:sz="0" w:space="0" w:color="auto"/>
        <w:bottom w:val="none" w:sz="0" w:space="0" w:color="auto"/>
        <w:right w:val="none" w:sz="0" w:space="0" w:color="auto"/>
      </w:divBdr>
      <w:divsChild>
        <w:div w:id="1204097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55741">
              <w:marLeft w:val="0"/>
              <w:marRight w:val="0"/>
              <w:marTop w:val="0"/>
              <w:marBottom w:val="0"/>
              <w:divBdr>
                <w:top w:val="none" w:sz="0" w:space="0" w:color="auto"/>
                <w:left w:val="none" w:sz="0" w:space="0" w:color="auto"/>
                <w:bottom w:val="none" w:sz="0" w:space="0" w:color="auto"/>
                <w:right w:val="none" w:sz="0" w:space="0" w:color="auto"/>
              </w:divBdr>
              <w:divsChild>
                <w:div w:id="1373388351">
                  <w:marLeft w:val="0"/>
                  <w:marRight w:val="0"/>
                  <w:marTop w:val="0"/>
                  <w:marBottom w:val="0"/>
                  <w:divBdr>
                    <w:top w:val="none" w:sz="0" w:space="0" w:color="auto"/>
                    <w:left w:val="none" w:sz="0" w:space="0" w:color="auto"/>
                    <w:bottom w:val="none" w:sz="0" w:space="0" w:color="auto"/>
                    <w:right w:val="none" w:sz="0" w:space="0" w:color="auto"/>
                  </w:divBdr>
                  <w:divsChild>
                    <w:div w:id="1925069583">
                      <w:marLeft w:val="0"/>
                      <w:marRight w:val="0"/>
                      <w:marTop w:val="0"/>
                      <w:marBottom w:val="0"/>
                      <w:divBdr>
                        <w:top w:val="none" w:sz="0" w:space="0" w:color="auto"/>
                        <w:left w:val="none" w:sz="0" w:space="0" w:color="auto"/>
                        <w:bottom w:val="none" w:sz="0" w:space="0" w:color="auto"/>
                        <w:right w:val="none" w:sz="0" w:space="0" w:color="auto"/>
                      </w:divBdr>
                      <w:divsChild>
                        <w:div w:id="310528041">
                          <w:marLeft w:val="0"/>
                          <w:marRight w:val="0"/>
                          <w:marTop w:val="0"/>
                          <w:marBottom w:val="0"/>
                          <w:divBdr>
                            <w:top w:val="none" w:sz="0" w:space="0" w:color="auto"/>
                            <w:left w:val="none" w:sz="0" w:space="0" w:color="auto"/>
                            <w:bottom w:val="none" w:sz="0" w:space="0" w:color="auto"/>
                            <w:right w:val="none" w:sz="0" w:space="0" w:color="auto"/>
                          </w:divBdr>
                          <w:divsChild>
                            <w:div w:id="312370160">
                              <w:marLeft w:val="0"/>
                              <w:marRight w:val="0"/>
                              <w:marTop w:val="0"/>
                              <w:marBottom w:val="0"/>
                              <w:divBdr>
                                <w:top w:val="none" w:sz="0" w:space="0" w:color="auto"/>
                                <w:left w:val="none" w:sz="0" w:space="0" w:color="auto"/>
                                <w:bottom w:val="none" w:sz="0" w:space="0" w:color="auto"/>
                                <w:right w:val="none" w:sz="0" w:space="0" w:color="auto"/>
                              </w:divBdr>
                              <w:divsChild>
                                <w:div w:id="168061218">
                                  <w:marLeft w:val="0"/>
                                  <w:marRight w:val="0"/>
                                  <w:marTop w:val="0"/>
                                  <w:marBottom w:val="0"/>
                                  <w:divBdr>
                                    <w:top w:val="none" w:sz="0" w:space="0" w:color="auto"/>
                                    <w:left w:val="none" w:sz="0" w:space="0" w:color="auto"/>
                                    <w:bottom w:val="none" w:sz="0" w:space="0" w:color="auto"/>
                                    <w:right w:val="none" w:sz="0" w:space="0" w:color="auto"/>
                                  </w:divBdr>
                                  <w:divsChild>
                                    <w:div w:id="185170372">
                                      <w:marLeft w:val="0"/>
                                      <w:marRight w:val="0"/>
                                      <w:marTop w:val="0"/>
                                      <w:marBottom w:val="0"/>
                                      <w:divBdr>
                                        <w:top w:val="none" w:sz="0" w:space="0" w:color="auto"/>
                                        <w:left w:val="none" w:sz="0" w:space="0" w:color="auto"/>
                                        <w:bottom w:val="none" w:sz="0" w:space="0" w:color="auto"/>
                                        <w:right w:val="none" w:sz="0" w:space="0" w:color="auto"/>
                                      </w:divBdr>
                                    </w:div>
                                    <w:div w:id="63991231">
                                      <w:marLeft w:val="0"/>
                                      <w:marRight w:val="0"/>
                                      <w:marTop w:val="0"/>
                                      <w:marBottom w:val="0"/>
                                      <w:divBdr>
                                        <w:top w:val="none" w:sz="0" w:space="0" w:color="auto"/>
                                        <w:left w:val="none" w:sz="0" w:space="0" w:color="auto"/>
                                        <w:bottom w:val="none" w:sz="0" w:space="0" w:color="auto"/>
                                        <w:right w:val="none" w:sz="0" w:space="0" w:color="auto"/>
                                      </w:divBdr>
                                    </w:div>
                                    <w:div w:id="1865705729">
                                      <w:marLeft w:val="0"/>
                                      <w:marRight w:val="0"/>
                                      <w:marTop w:val="0"/>
                                      <w:marBottom w:val="0"/>
                                      <w:divBdr>
                                        <w:top w:val="none" w:sz="0" w:space="0" w:color="auto"/>
                                        <w:left w:val="none" w:sz="0" w:space="0" w:color="auto"/>
                                        <w:bottom w:val="none" w:sz="0" w:space="0" w:color="auto"/>
                                        <w:right w:val="none" w:sz="0" w:space="0" w:color="auto"/>
                                      </w:divBdr>
                                    </w:div>
                                    <w:div w:id="1686514708">
                                      <w:marLeft w:val="0"/>
                                      <w:marRight w:val="0"/>
                                      <w:marTop w:val="0"/>
                                      <w:marBottom w:val="0"/>
                                      <w:divBdr>
                                        <w:top w:val="none" w:sz="0" w:space="0" w:color="auto"/>
                                        <w:left w:val="none" w:sz="0" w:space="0" w:color="auto"/>
                                        <w:bottom w:val="none" w:sz="0" w:space="0" w:color="auto"/>
                                        <w:right w:val="none" w:sz="0" w:space="0" w:color="auto"/>
                                      </w:divBdr>
                                    </w:div>
                                  </w:divsChild>
                                </w:div>
                                <w:div w:id="1601521928">
                                  <w:marLeft w:val="0"/>
                                  <w:marRight w:val="0"/>
                                  <w:marTop w:val="0"/>
                                  <w:marBottom w:val="0"/>
                                  <w:divBdr>
                                    <w:top w:val="none" w:sz="0" w:space="0" w:color="auto"/>
                                    <w:left w:val="none" w:sz="0" w:space="0" w:color="auto"/>
                                    <w:bottom w:val="none" w:sz="0" w:space="0" w:color="auto"/>
                                    <w:right w:val="none" w:sz="0" w:space="0" w:color="auto"/>
                                  </w:divBdr>
                                </w:div>
                                <w:div w:id="133656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0093">
      <w:bodyDiv w:val="1"/>
      <w:marLeft w:val="0"/>
      <w:marRight w:val="0"/>
      <w:marTop w:val="0"/>
      <w:marBottom w:val="0"/>
      <w:divBdr>
        <w:top w:val="none" w:sz="0" w:space="0" w:color="auto"/>
        <w:left w:val="none" w:sz="0" w:space="0" w:color="auto"/>
        <w:bottom w:val="none" w:sz="0" w:space="0" w:color="auto"/>
        <w:right w:val="none" w:sz="0" w:space="0" w:color="auto"/>
      </w:divBdr>
      <w:divsChild>
        <w:div w:id="442000556">
          <w:marLeft w:val="0"/>
          <w:marRight w:val="0"/>
          <w:marTop w:val="0"/>
          <w:marBottom w:val="0"/>
          <w:divBdr>
            <w:top w:val="none" w:sz="0" w:space="0" w:color="auto"/>
            <w:left w:val="none" w:sz="0" w:space="0" w:color="auto"/>
            <w:bottom w:val="none" w:sz="0" w:space="0" w:color="auto"/>
            <w:right w:val="none" w:sz="0" w:space="0" w:color="auto"/>
          </w:divBdr>
        </w:div>
        <w:div w:id="1202984887">
          <w:marLeft w:val="0"/>
          <w:marRight w:val="0"/>
          <w:marTop w:val="0"/>
          <w:marBottom w:val="0"/>
          <w:divBdr>
            <w:top w:val="none" w:sz="0" w:space="0" w:color="auto"/>
            <w:left w:val="none" w:sz="0" w:space="0" w:color="auto"/>
            <w:bottom w:val="none" w:sz="0" w:space="0" w:color="auto"/>
            <w:right w:val="none" w:sz="0" w:space="0" w:color="auto"/>
          </w:divBdr>
        </w:div>
      </w:divsChild>
    </w:div>
    <w:div w:id="1364869547">
      <w:bodyDiv w:val="1"/>
      <w:marLeft w:val="0"/>
      <w:marRight w:val="0"/>
      <w:marTop w:val="0"/>
      <w:marBottom w:val="0"/>
      <w:divBdr>
        <w:top w:val="none" w:sz="0" w:space="0" w:color="auto"/>
        <w:left w:val="none" w:sz="0" w:space="0" w:color="auto"/>
        <w:bottom w:val="none" w:sz="0" w:space="0" w:color="auto"/>
        <w:right w:val="none" w:sz="0" w:space="0" w:color="auto"/>
      </w:divBdr>
      <w:divsChild>
        <w:div w:id="1423644522">
          <w:marLeft w:val="0"/>
          <w:marRight w:val="0"/>
          <w:marTop w:val="0"/>
          <w:marBottom w:val="0"/>
          <w:divBdr>
            <w:top w:val="none" w:sz="0" w:space="0" w:color="auto"/>
            <w:left w:val="none" w:sz="0" w:space="0" w:color="auto"/>
            <w:bottom w:val="none" w:sz="0" w:space="0" w:color="auto"/>
            <w:right w:val="none" w:sz="0" w:space="0" w:color="auto"/>
          </w:divBdr>
        </w:div>
        <w:div w:id="1147164582">
          <w:marLeft w:val="0"/>
          <w:marRight w:val="0"/>
          <w:marTop w:val="0"/>
          <w:marBottom w:val="0"/>
          <w:divBdr>
            <w:top w:val="none" w:sz="0" w:space="0" w:color="auto"/>
            <w:left w:val="none" w:sz="0" w:space="0" w:color="auto"/>
            <w:bottom w:val="none" w:sz="0" w:space="0" w:color="auto"/>
            <w:right w:val="none" w:sz="0" w:space="0" w:color="auto"/>
          </w:divBdr>
        </w:div>
        <w:div w:id="541402248">
          <w:marLeft w:val="0"/>
          <w:marRight w:val="0"/>
          <w:marTop w:val="0"/>
          <w:marBottom w:val="0"/>
          <w:divBdr>
            <w:top w:val="none" w:sz="0" w:space="0" w:color="auto"/>
            <w:left w:val="none" w:sz="0" w:space="0" w:color="auto"/>
            <w:bottom w:val="none" w:sz="0" w:space="0" w:color="auto"/>
            <w:right w:val="none" w:sz="0" w:space="0" w:color="auto"/>
          </w:divBdr>
        </w:div>
        <w:div w:id="329649562">
          <w:marLeft w:val="0"/>
          <w:marRight w:val="0"/>
          <w:marTop w:val="0"/>
          <w:marBottom w:val="0"/>
          <w:divBdr>
            <w:top w:val="none" w:sz="0" w:space="0" w:color="auto"/>
            <w:left w:val="none" w:sz="0" w:space="0" w:color="auto"/>
            <w:bottom w:val="none" w:sz="0" w:space="0" w:color="auto"/>
            <w:right w:val="none" w:sz="0" w:space="0" w:color="auto"/>
          </w:divBdr>
        </w:div>
        <w:div w:id="1200319876">
          <w:marLeft w:val="0"/>
          <w:marRight w:val="0"/>
          <w:marTop w:val="0"/>
          <w:marBottom w:val="0"/>
          <w:divBdr>
            <w:top w:val="none" w:sz="0" w:space="0" w:color="auto"/>
            <w:left w:val="none" w:sz="0" w:space="0" w:color="auto"/>
            <w:bottom w:val="none" w:sz="0" w:space="0" w:color="auto"/>
            <w:right w:val="none" w:sz="0" w:space="0" w:color="auto"/>
          </w:divBdr>
        </w:div>
        <w:div w:id="102698935">
          <w:marLeft w:val="0"/>
          <w:marRight w:val="0"/>
          <w:marTop w:val="0"/>
          <w:marBottom w:val="0"/>
          <w:divBdr>
            <w:top w:val="none" w:sz="0" w:space="0" w:color="auto"/>
            <w:left w:val="none" w:sz="0" w:space="0" w:color="auto"/>
            <w:bottom w:val="none" w:sz="0" w:space="0" w:color="auto"/>
            <w:right w:val="none" w:sz="0" w:space="0" w:color="auto"/>
          </w:divBdr>
        </w:div>
        <w:div w:id="1996302203">
          <w:marLeft w:val="0"/>
          <w:marRight w:val="0"/>
          <w:marTop w:val="0"/>
          <w:marBottom w:val="0"/>
          <w:divBdr>
            <w:top w:val="none" w:sz="0" w:space="0" w:color="auto"/>
            <w:left w:val="none" w:sz="0" w:space="0" w:color="auto"/>
            <w:bottom w:val="none" w:sz="0" w:space="0" w:color="auto"/>
            <w:right w:val="none" w:sz="0" w:space="0" w:color="auto"/>
          </w:divBdr>
        </w:div>
        <w:div w:id="648510392">
          <w:marLeft w:val="0"/>
          <w:marRight w:val="0"/>
          <w:marTop w:val="0"/>
          <w:marBottom w:val="0"/>
          <w:divBdr>
            <w:top w:val="none" w:sz="0" w:space="0" w:color="auto"/>
            <w:left w:val="none" w:sz="0" w:space="0" w:color="auto"/>
            <w:bottom w:val="none" w:sz="0" w:space="0" w:color="auto"/>
            <w:right w:val="none" w:sz="0" w:space="0" w:color="auto"/>
          </w:divBdr>
        </w:div>
        <w:div w:id="1903443010">
          <w:marLeft w:val="0"/>
          <w:marRight w:val="0"/>
          <w:marTop w:val="0"/>
          <w:marBottom w:val="0"/>
          <w:divBdr>
            <w:top w:val="none" w:sz="0" w:space="0" w:color="auto"/>
            <w:left w:val="none" w:sz="0" w:space="0" w:color="auto"/>
            <w:bottom w:val="none" w:sz="0" w:space="0" w:color="auto"/>
            <w:right w:val="none" w:sz="0" w:space="0" w:color="auto"/>
          </w:divBdr>
        </w:div>
        <w:div w:id="1546525715">
          <w:marLeft w:val="0"/>
          <w:marRight w:val="0"/>
          <w:marTop w:val="0"/>
          <w:marBottom w:val="0"/>
          <w:divBdr>
            <w:top w:val="none" w:sz="0" w:space="0" w:color="auto"/>
            <w:left w:val="none" w:sz="0" w:space="0" w:color="auto"/>
            <w:bottom w:val="none" w:sz="0" w:space="0" w:color="auto"/>
            <w:right w:val="none" w:sz="0" w:space="0" w:color="auto"/>
          </w:divBdr>
        </w:div>
        <w:div w:id="274679643">
          <w:marLeft w:val="0"/>
          <w:marRight w:val="0"/>
          <w:marTop w:val="0"/>
          <w:marBottom w:val="0"/>
          <w:divBdr>
            <w:top w:val="none" w:sz="0" w:space="0" w:color="auto"/>
            <w:left w:val="none" w:sz="0" w:space="0" w:color="auto"/>
            <w:bottom w:val="none" w:sz="0" w:space="0" w:color="auto"/>
            <w:right w:val="none" w:sz="0" w:space="0" w:color="auto"/>
          </w:divBdr>
        </w:div>
        <w:div w:id="106388411">
          <w:marLeft w:val="0"/>
          <w:marRight w:val="0"/>
          <w:marTop w:val="0"/>
          <w:marBottom w:val="0"/>
          <w:divBdr>
            <w:top w:val="none" w:sz="0" w:space="0" w:color="auto"/>
            <w:left w:val="none" w:sz="0" w:space="0" w:color="auto"/>
            <w:bottom w:val="none" w:sz="0" w:space="0" w:color="auto"/>
            <w:right w:val="none" w:sz="0" w:space="0" w:color="auto"/>
          </w:divBdr>
        </w:div>
        <w:div w:id="1085079918">
          <w:marLeft w:val="0"/>
          <w:marRight w:val="0"/>
          <w:marTop w:val="0"/>
          <w:marBottom w:val="0"/>
          <w:divBdr>
            <w:top w:val="none" w:sz="0" w:space="0" w:color="auto"/>
            <w:left w:val="none" w:sz="0" w:space="0" w:color="auto"/>
            <w:bottom w:val="none" w:sz="0" w:space="0" w:color="auto"/>
            <w:right w:val="none" w:sz="0" w:space="0" w:color="auto"/>
          </w:divBdr>
        </w:div>
      </w:divsChild>
    </w:div>
    <w:div w:id="1669014070">
      <w:bodyDiv w:val="1"/>
      <w:marLeft w:val="0"/>
      <w:marRight w:val="0"/>
      <w:marTop w:val="0"/>
      <w:marBottom w:val="0"/>
      <w:divBdr>
        <w:top w:val="none" w:sz="0" w:space="0" w:color="auto"/>
        <w:left w:val="none" w:sz="0" w:space="0" w:color="auto"/>
        <w:bottom w:val="none" w:sz="0" w:space="0" w:color="auto"/>
        <w:right w:val="none" w:sz="0" w:space="0" w:color="auto"/>
      </w:divBdr>
      <w:divsChild>
        <w:div w:id="1204706713">
          <w:marLeft w:val="0"/>
          <w:marRight w:val="0"/>
          <w:marTop w:val="0"/>
          <w:marBottom w:val="0"/>
          <w:divBdr>
            <w:top w:val="none" w:sz="0" w:space="0" w:color="auto"/>
            <w:left w:val="none" w:sz="0" w:space="0" w:color="auto"/>
            <w:bottom w:val="none" w:sz="0" w:space="0" w:color="auto"/>
            <w:right w:val="none" w:sz="0" w:space="0" w:color="auto"/>
          </w:divBdr>
        </w:div>
        <w:div w:id="1557661242">
          <w:marLeft w:val="0"/>
          <w:marRight w:val="0"/>
          <w:marTop w:val="0"/>
          <w:marBottom w:val="0"/>
          <w:divBdr>
            <w:top w:val="none" w:sz="0" w:space="0" w:color="auto"/>
            <w:left w:val="none" w:sz="0" w:space="0" w:color="auto"/>
            <w:bottom w:val="none" w:sz="0" w:space="0" w:color="auto"/>
            <w:right w:val="none" w:sz="0" w:space="0" w:color="auto"/>
          </w:divBdr>
        </w:div>
      </w:divsChild>
    </w:div>
    <w:div w:id="1675105540">
      <w:bodyDiv w:val="1"/>
      <w:marLeft w:val="0"/>
      <w:marRight w:val="0"/>
      <w:marTop w:val="0"/>
      <w:marBottom w:val="0"/>
      <w:divBdr>
        <w:top w:val="none" w:sz="0" w:space="0" w:color="auto"/>
        <w:left w:val="none" w:sz="0" w:space="0" w:color="auto"/>
        <w:bottom w:val="none" w:sz="0" w:space="0" w:color="auto"/>
        <w:right w:val="none" w:sz="0" w:space="0" w:color="auto"/>
      </w:divBdr>
    </w:div>
    <w:div w:id="1750879871">
      <w:bodyDiv w:val="1"/>
      <w:marLeft w:val="0"/>
      <w:marRight w:val="0"/>
      <w:marTop w:val="0"/>
      <w:marBottom w:val="0"/>
      <w:divBdr>
        <w:top w:val="none" w:sz="0" w:space="0" w:color="auto"/>
        <w:left w:val="none" w:sz="0" w:space="0" w:color="auto"/>
        <w:bottom w:val="none" w:sz="0" w:space="0" w:color="auto"/>
        <w:right w:val="none" w:sz="0" w:space="0" w:color="auto"/>
      </w:divBdr>
      <w:divsChild>
        <w:div w:id="1887913747">
          <w:marLeft w:val="24"/>
          <w:marRight w:val="24"/>
          <w:marTop w:val="0"/>
          <w:marBottom w:val="48"/>
          <w:divBdr>
            <w:top w:val="none" w:sz="0" w:space="0" w:color="auto"/>
            <w:left w:val="none" w:sz="0" w:space="0" w:color="auto"/>
            <w:bottom w:val="none" w:sz="0" w:space="0" w:color="auto"/>
            <w:right w:val="none" w:sz="0" w:space="0" w:color="auto"/>
          </w:divBdr>
        </w:div>
        <w:div w:id="1279751669">
          <w:marLeft w:val="24"/>
          <w:marRight w:val="24"/>
          <w:marTop w:val="0"/>
          <w:marBottom w:val="48"/>
          <w:divBdr>
            <w:top w:val="none" w:sz="0" w:space="0" w:color="auto"/>
            <w:left w:val="none" w:sz="0" w:space="0" w:color="auto"/>
            <w:bottom w:val="none" w:sz="0" w:space="0" w:color="auto"/>
            <w:right w:val="none" w:sz="0" w:space="0" w:color="auto"/>
          </w:divBdr>
        </w:div>
        <w:div w:id="543250324">
          <w:marLeft w:val="24"/>
          <w:marRight w:val="24"/>
          <w:marTop w:val="0"/>
          <w:marBottom w:val="48"/>
          <w:divBdr>
            <w:top w:val="none" w:sz="0" w:space="0" w:color="auto"/>
            <w:left w:val="none" w:sz="0" w:space="0" w:color="auto"/>
            <w:bottom w:val="none" w:sz="0" w:space="0" w:color="auto"/>
            <w:right w:val="none" w:sz="0" w:space="0" w:color="auto"/>
          </w:divBdr>
        </w:div>
        <w:div w:id="2086761743">
          <w:marLeft w:val="24"/>
          <w:marRight w:val="24"/>
          <w:marTop w:val="0"/>
          <w:marBottom w:val="48"/>
          <w:divBdr>
            <w:top w:val="none" w:sz="0" w:space="0" w:color="auto"/>
            <w:left w:val="none" w:sz="0" w:space="0" w:color="auto"/>
            <w:bottom w:val="none" w:sz="0" w:space="0" w:color="auto"/>
            <w:right w:val="none" w:sz="0" w:space="0" w:color="auto"/>
          </w:divBdr>
        </w:div>
      </w:divsChild>
    </w:div>
    <w:div w:id="1871724066">
      <w:bodyDiv w:val="1"/>
      <w:marLeft w:val="0"/>
      <w:marRight w:val="0"/>
      <w:marTop w:val="0"/>
      <w:marBottom w:val="0"/>
      <w:divBdr>
        <w:top w:val="none" w:sz="0" w:space="0" w:color="auto"/>
        <w:left w:val="none" w:sz="0" w:space="0" w:color="auto"/>
        <w:bottom w:val="none" w:sz="0" w:space="0" w:color="auto"/>
        <w:right w:val="none" w:sz="0" w:space="0" w:color="auto"/>
      </w:divBdr>
      <w:divsChild>
        <w:div w:id="2041317622">
          <w:marLeft w:val="0"/>
          <w:marRight w:val="0"/>
          <w:marTop w:val="0"/>
          <w:marBottom w:val="0"/>
          <w:divBdr>
            <w:top w:val="none" w:sz="0" w:space="0" w:color="auto"/>
            <w:left w:val="none" w:sz="0" w:space="0" w:color="auto"/>
            <w:bottom w:val="none" w:sz="0" w:space="0" w:color="auto"/>
            <w:right w:val="none" w:sz="0" w:space="0" w:color="auto"/>
          </w:divBdr>
        </w:div>
        <w:div w:id="1547063468">
          <w:marLeft w:val="0"/>
          <w:marRight w:val="0"/>
          <w:marTop w:val="0"/>
          <w:marBottom w:val="0"/>
          <w:divBdr>
            <w:top w:val="none" w:sz="0" w:space="0" w:color="auto"/>
            <w:left w:val="none" w:sz="0" w:space="0" w:color="auto"/>
            <w:bottom w:val="none" w:sz="0" w:space="0" w:color="auto"/>
            <w:right w:val="none" w:sz="0" w:space="0" w:color="auto"/>
          </w:divBdr>
        </w:div>
        <w:div w:id="1750350397">
          <w:marLeft w:val="0"/>
          <w:marRight w:val="0"/>
          <w:marTop w:val="0"/>
          <w:marBottom w:val="0"/>
          <w:divBdr>
            <w:top w:val="none" w:sz="0" w:space="0" w:color="auto"/>
            <w:left w:val="none" w:sz="0" w:space="0" w:color="auto"/>
            <w:bottom w:val="none" w:sz="0" w:space="0" w:color="auto"/>
            <w:right w:val="none" w:sz="0" w:space="0" w:color="auto"/>
          </w:divBdr>
        </w:div>
        <w:div w:id="1442408236">
          <w:marLeft w:val="0"/>
          <w:marRight w:val="0"/>
          <w:marTop w:val="0"/>
          <w:marBottom w:val="0"/>
          <w:divBdr>
            <w:top w:val="none" w:sz="0" w:space="0" w:color="auto"/>
            <w:left w:val="none" w:sz="0" w:space="0" w:color="auto"/>
            <w:bottom w:val="none" w:sz="0" w:space="0" w:color="auto"/>
            <w:right w:val="none" w:sz="0" w:space="0" w:color="auto"/>
          </w:divBdr>
        </w:div>
        <w:div w:id="777334513">
          <w:marLeft w:val="0"/>
          <w:marRight w:val="0"/>
          <w:marTop w:val="0"/>
          <w:marBottom w:val="0"/>
          <w:divBdr>
            <w:top w:val="none" w:sz="0" w:space="0" w:color="auto"/>
            <w:left w:val="none" w:sz="0" w:space="0" w:color="auto"/>
            <w:bottom w:val="none" w:sz="0" w:space="0" w:color="auto"/>
            <w:right w:val="none" w:sz="0" w:space="0" w:color="auto"/>
          </w:divBdr>
        </w:div>
      </w:divsChild>
    </w:div>
    <w:div w:id="195713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brunel.ac.uk/g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2168</Words>
  <Characters>12364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SCCM1</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Nicholson</dc:creator>
  <cp:keywords/>
  <dc:description/>
  <cp:lastModifiedBy>Charlotte Hastings</cp:lastModifiedBy>
  <cp:revision>2</cp:revision>
  <cp:lastPrinted>2016-11-21T12:49:00Z</cp:lastPrinted>
  <dcterms:created xsi:type="dcterms:W3CDTF">2018-04-16T09:58:00Z</dcterms:created>
  <dcterms:modified xsi:type="dcterms:W3CDTF">2018-04-16T09:58:00Z</dcterms:modified>
</cp:coreProperties>
</file>