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B45EEE" w14:textId="77777777" w:rsidR="00C221C1" w:rsidRPr="00CB2BF0" w:rsidRDefault="00B545A7">
      <w:pPr>
        <w:rPr>
          <w:b/>
          <w:sz w:val="32"/>
          <w:szCs w:val="32"/>
        </w:rPr>
      </w:pPr>
      <w:r w:rsidRPr="00B545A7">
        <w:rPr>
          <w:noProof/>
          <w:lang w:val="en-GB" w:eastAsia="en-GB"/>
        </w:rPr>
        <w:drawing>
          <wp:anchor distT="0" distB="0" distL="114300" distR="114300" simplePos="0" relativeHeight="251658240" behindDoc="0" locked="0" layoutInCell="1" allowOverlap="1" wp14:anchorId="0F432DE4" wp14:editId="07777777">
            <wp:simplePos x="0" y="0"/>
            <wp:positionH relativeFrom="column">
              <wp:posOffset>-367665</wp:posOffset>
            </wp:positionH>
            <wp:positionV relativeFrom="paragraph">
              <wp:posOffset>-463550</wp:posOffset>
            </wp:positionV>
            <wp:extent cx="1485265" cy="1485900"/>
            <wp:effectExtent l="19050" t="0" r="635" b="0"/>
            <wp:wrapSquare wrapText="bothSides"/>
            <wp:docPr id="1" name="Picture 1" descr="logo avatar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vatar cop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5265" cy="1485900"/>
                    </a:xfrm>
                    <a:prstGeom prst="rect">
                      <a:avLst/>
                    </a:prstGeom>
                    <a:noFill/>
                    <a:ln>
                      <a:noFill/>
                    </a:ln>
                  </pic:spPr>
                </pic:pic>
              </a:graphicData>
            </a:graphic>
          </wp:anchor>
        </w:drawing>
      </w:r>
      <w:r w:rsidR="00CB2BF0">
        <w:t xml:space="preserve">             </w:t>
      </w:r>
      <w:r w:rsidR="00CB2BF0" w:rsidRPr="00CB2BF0">
        <w:rPr>
          <w:b/>
          <w:sz w:val="32"/>
          <w:szCs w:val="32"/>
        </w:rPr>
        <w:t>Support for Wigan Arrivals Project</w:t>
      </w:r>
    </w:p>
    <w:p w14:paraId="085FDFDF" w14:textId="77777777" w:rsidR="002D758E" w:rsidRPr="002D758E" w:rsidRDefault="002D758E" w:rsidP="002D758E">
      <w:pPr>
        <w:rPr>
          <w:b/>
          <w:sz w:val="32"/>
          <w:szCs w:val="32"/>
        </w:rPr>
      </w:pPr>
      <w:r>
        <w:rPr>
          <w:b/>
          <w:sz w:val="32"/>
          <w:szCs w:val="32"/>
        </w:rPr>
        <w:t xml:space="preserve">                 </w:t>
      </w:r>
      <w:r w:rsidRPr="002D758E">
        <w:rPr>
          <w:b/>
          <w:sz w:val="32"/>
          <w:szCs w:val="32"/>
        </w:rPr>
        <w:t>Volunteer Role Description</w:t>
      </w:r>
    </w:p>
    <w:p w14:paraId="674744E1" w14:textId="77777777" w:rsidR="002D758E" w:rsidRPr="002D758E" w:rsidRDefault="00476EEA" w:rsidP="00476EEA">
      <w:pPr>
        <w:rPr>
          <w:b/>
          <w:sz w:val="32"/>
          <w:szCs w:val="32"/>
        </w:rPr>
      </w:pPr>
      <w:r>
        <w:rPr>
          <w:b/>
          <w:sz w:val="32"/>
          <w:szCs w:val="32"/>
        </w:rPr>
        <w:t xml:space="preserve">                     </w:t>
      </w:r>
      <w:r w:rsidR="00E020C0">
        <w:rPr>
          <w:b/>
          <w:sz w:val="32"/>
          <w:szCs w:val="32"/>
        </w:rPr>
        <w:t>(</w:t>
      </w:r>
      <w:r w:rsidR="004912F2">
        <w:rPr>
          <w:b/>
          <w:sz w:val="32"/>
          <w:szCs w:val="32"/>
        </w:rPr>
        <w:t>Advocacy/Casework</w:t>
      </w:r>
      <w:r w:rsidR="002D758E" w:rsidRPr="002D758E">
        <w:rPr>
          <w:b/>
          <w:sz w:val="32"/>
          <w:szCs w:val="32"/>
        </w:rPr>
        <w:t>)</w:t>
      </w:r>
    </w:p>
    <w:p w14:paraId="72BAA991" w14:textId="77777777" w:rsidR="002D758E" w:rsidRDefault="002D758E"/>
    <w:p w14:paraId="2B3919AD" w14:textId="77777777" w:rsidR="002D758E" w:rsidRDefault="002D758E">
      <w:pPr>
        <w:rPr>
          <w:color w:val="92D050"/>
        </w:rPr>
      </w:pPr>
    </w:p>
    <w:p w14:paraId="2357256C" w14:textId="77777777" w:rsidR="002D758E" w:rsidRDefault="002D758E">
      <w:pPr>
        <w:rPr>
          <w:color w:val="92D050"/>
        </w:rPr>
      </w:pPr>
    </w:p>
    <w:tbl>
      <w:tblPr>
        <w:tblStyle w:val="TableGrid"/>
        <w:tblW w:w="0" w:type="auto"/>
        <w:tblLook w:val="04A0" w:firstRow="1" w:lastRow="0" w:firstColumn="1" w:lastColumn="0" w:noHBand="0" w:noVBand="1"/>
      </w:tblPr>
      <w:tblGrid>
        <w:gridCol w:w="2478"/>
        <w:gridCol w:w="7484"/>
      </w:tblGrid>
      <w:tr w:rsidR="00A018C9" w:rsidRPr="00A018C9" w14:paraId="7F776B9E" w14:textId="77777777" w:rsidTr="00A018C9">
        <w:tc>
          <w:tcPr>
            <w:tcW w:w="2518" w:type="dxa"/>
          </w:tcPr>
          <w:p w14:paraId="4BD63D25" w14:textId="77777777" w:rsidR="00A018C9" w:rsidRPr="00A018C9" w:rsidRDefault="00A018C9">
            <w:pPr>
              <w:rPr>
                <w:sz w:val="22"/>
              </w:rPr>
            </w:pPr>
            <w:r w:rsidRPr="00A018C9">
              <w:rPr>
                <w:sz w:val="22"/>
              </w:rPr>
              <w:t>Location of position</w:t>
            </w:r>
          </w:p>
        </w:tc>
        <w:tc>
          <w:tcPr>
            <w:tcW w:w="7670" w:type="dxa"/>
          </w:tcPr>
          <w:p w14:paraId="081E0BBB" w14:textId="2296D3D3" w:rsidR="00A018C9" w:rsidRPr="00A018C9" w:rsidRDefault="00E020C0">
            <w:pPr>
              <w:rPr>
                <w:sz w:val="22"/>
              </w:rPr>
            </w:pPr>
            <w:proofErr w:type="spellStart"/>
            <w:r>
              <w:rPr>
                <w:sz w:val="22"/>
              </w:rPr>
              <w:t>Penson</w:t>
            </w:r>
            <w:proofErr w:type="spellEnd"/>
            <w:r>
              <w:rPr>
                <w:sz w:val="22"/>
              </w:rPr>
              <w:t xml:space="preserve"> Street</w:t>
            </w:r>
          </w:p>
        </w:tc>
      </w:tr>
      <w:tr w:rsidR="00A018C9" w:rsidRPr="00A018C9" w14:paraId="03385C67" w14:textId="77777777" w:rsidTr="00A018C9">
        <w:tc>
          <w:tcPr>
            <w:tcW w:w="2518" w:type="dxa"/>
          </w:tcPr>
          <w:p w14:paraId="3FAC847E" w14:textId="77777777" w:rsidR="00A018C9" w:rsidRPr="00A018C9" w:rsidRDefault="00A018C9">
            <w:pPr>
              <w:rPr>
                <w:sz w:val="22"/>
              </w:rPr>
            </w:pPr>
            <w:r w:rsidRPr="00A018C9">
              <w:rPr>
                <w:sz w:val="22"/>
              </w:rPr>
              <w:t>Responsible to</w:t>
            </w:r>
          </w:p>
        </w:tc>
        <w:tc>
          <w:tcPr>
            <w:tcW w:w="7670" w:type="dxa"/>
          </w:tcPr>
          <w:p w14:paraId="32981090" w14:textId="5E9C8889" w:rsidR="00A018C9" w:rsidRPr="00545FF6" w:rsidRDefault="00E30CE4">
            <w:pPr>
              <w:rPr>
                <w:sz w:val="22"/>
              </w:rPr>
            </w:pPr>
            <w:r w:rsidRPr="00545FF6">
              <w:rPr>
                <w:sz w:val="22"/>
              </w:rPr>
              <w:t>Emma Atherton</w:t>
            </w:r>
            <w:r w:rsidR="00A60365">
              <w:rPr>
                <w:sz w:val="22"/>
              </w:rPr>
              <w:t xml:space="preserve"> and</w:t>
            </w:r>
            <w:bookmarkStart w:id="0" w:name="_GoBack"/>
            <w:bookmarkEnd w:id="0"/>
            <w:r w:rsidR="00A60365">
              <w:rPr>
                <w:sz w:val="22"/>
              </w:rPr>
              <w:t xml:space="preserve"> </w:t>
            </w:r>
            <w:r w:rsidR="004912F2" w:rsidRPr="00545FF6">
              <w:rPr>
                <w:sz w:val="22"/>
              </w:rPr>
              <w:t>Shelagh Linde</w:t>
            </w:r>
            <w:r w:rsidR="00A60365">
              <w:rPr>
                <w:sz w:val="22"/>
              </w:rPr>
              <w:t xml:space="preserve"> </w:t>
            </w:r>
          </w:p>
        </w:tc>
      </w:tr>
      <w:tr w:rsidR="00A018C9" w:rsidRPr="00A018C9" w14:paraId="4F883002" w14:textId="77777777" w:rsidTr="00A018C9">
        <w:tc>
          <w:tcPr>
            <w:tcW w:w="2518" w:type="dxa"/>
          </w:tcPr>
          <w:p w14:paraId="6ADC1DD7" w14:textId="77777777" w:rsidR="00A018C9" w:rsidRPr="00A018C9" w:rsidRDefault="00A018C9">
            <w:pPr>
              <w:rPr>
                <w:sz w:val="22"/>
              </w:rPr>
            </w:pPr>
            <w:r w:rsidRPr="00A018C9">
              <w:rPr>
                <w:sz w:val="22"/>
              </w:rPr>
              <w:t>Purpose of role</w:t>
            </w:r>
          </w:p>
        </w:tc>
        <w:tc>
          <w:tcPr>
            <w:tcW w:w="7670" w:type="dxa"/>
          </w:tcPr>
          <w:p w14:paraId="23D4E7AF" w14:textId="77777777" w:rsidR="00A018C9" w:rsidRPr="00545FF6" w:rsidRDefault="004912F2" w:rsidP="008E1C01">
            <w:pPr>
              <w:pStyle w:val="NormalWeb"/>
              <w:shd w:val="clear" w:color="auto" w:fill="FFFFFF"/>
              <w:spacing w:before="0" w:beforeAutospacing="0" w:after="75" w:afterAutospacing="0"/>
              <w:textAlignment w:val="baseline"/>
              <w:rPr>
                <w:rFonts w:ascii="Arial" w:eastAsia="Yu Gothic Medium" w:hAnsi="Arial" w:cs="Arial"/>
                <w:sz w:val="22"/>
                <w:szCs w:val="22"/>
              </w:rPr>
            </w:pPr>
            <w:r w:rsidRPr="00545FF6">
              <w:rPr>
                <w:rFonts w:ascii="Arial" w:eastAsia="Yu Gothic Medium" w:hAnsi="Arial" w:cs="Arial"/>
                <w:sz w:val="22"/>
                <w:szCs w:val="22"/>
              </w:rPr>
              <w:t>Offer valuable support and advice to refugees and asylum seekers to help them settle in to a new environment.</w:t>
            </w:r>
          </w:p>
        </w:tc>
      </w:tr>
      <w:tr w:rsidR="00A018C9" w:rsidRPr="00A018C9" w14:paraId="55C9B3E7" w14:textId="77777777" w:rsidTr="00A018C9">
        <w:tc>
          <w:tcPr>
            <w:tcW w:w="2518" w:type="dxa"/>
          </w:tcPr>
          <w:p w14:paraId="47FAAC44" w14:textId="77777777" w:rsidR="00A018C9" w:rsidRPr="00A018C9" w:rsidRDefault="00A018C9">
            <w:pPr>
              <w:rPr>
                <w:sz w:val="22"/>
              </w:rPr>
            </w:pPr>
            <w:r w:rsidRPr="00A018C9">
              <w:rPr>
                <w:sz w:val="22"/>
              </w:rPr>
              <w:t>Description of tasks</w:t>
            </w:r>
          </w:p>
        </w:tc>
        <w:tc>
          <w:tcPr>
            <w:tcW w:w="7670" w:type="dxa"/>
          </w:tcPr>
          <w:p w14:paraId="711BB303" w14:textId="569420B6" w:rsidR="00A018C9" w:rsidRPr="00B75625" w:rsidRDefault="00A81ABA" w:rsidP="00B75625">
            <w:pPr>
              <w:pStyle w:val="NormalWeb"/>
              <w:shd w:val="clear" w:color="auto" w:fill="FFFFFF"/>
              <w:spacing w:before="0" w:beforeAutospacing="0" w:after="75" w:afterAutospacing="0"/>
              <w:textAlignment w:val="baseline"/>
              <w:rPr>
                <w:rFonts w:ascii="Arial" w:eastAsia="Yu Gothic Medium" w:hAnsi="Arial" w:cs="Arial"/>
                <w:sz w:val="22"/>
                <w:szCs w:val="22"/>
                <w:shd w:val="clear" w:color="auto" w:fill="FFFFFF"/>
              </w:rPr>
            </w:pPr>
            <w:r w:rsidRPr="00A81ABA">
              <w:rPr>
                <w:rFonts w:ascii="Arial" w:eastAsia="Yu Gothic Medium" w:hAnsi="Arial" w:cs="Arial"/>
                <w:sz w:val="22"/>
                <w:szCs w:val="22"/>
                <w:shd w:val="clear" w:color="auto" w:fill="FFFFFF"/>
              </w:rPr>
              <w:t xml:space="preserve">Help vulnerable asylum seekers and refugees to access suitable support services, the NHS, social services and legal representatives. </w:t>
            </w:r>
            <w:r w:rsidRPr="00A81ABA">
              <w:rPr>
                <w:rFonts w:ascii="Arial" w:eastAsia="Yu Gothic Medium" w:hAnsi="Arial" w:cs="Arial"/>
                <w:sz w:val="22"/>
                <w:szCs w:val="22"/>
              </w:rPr>
              <w:t xml:space="preserve">Help them access healthcare, clothing and local amenities. </w:t>
            </w:r>
            <w:r w:rsidR="003207FD">
              <w:rPr>
                <w:rFonts w:ascii="Arial" w:eastAsia="Yu Gothic Medium" w:hAnsi="Arial" w:cs="Arial"/>
                <w:sz w:val="22"/>
                <w:szCs w:val="22"/>
                <w:shd w:val="clear" w:color="auto" w:fill="FFFFFF"/>
              </w:rPr>
              <w:t>You will find that there is no such thing as a typical day. We will try to prepare you for the role to the best of our ability, having said that, we are regularly confronted with new issues or the same issues that must be resolved in new ways. This is the nature of the role and you will have to adapt to new situations and problems as they present themselves. We will always be available to give advice and support to you in your role.</w:t>
            </w:r>
          </w:p>
        </w:tc>
      </w:tr>
      <w:tr w:rsidR="00A018C9" w:rsidRPr="00A018C9" w14:paraId="6C42D00F" w14:textId="77777777" w:rsidTr="00A018C9">
        <w:tc>
          <w:tcPr>
            <w:tcW w:w="2518" w:type="dxa"/>
          </w:tcPr>
          <w:p w14:paraId="12DC3EE3" w14:textId="77777777" w:rsidR="00A018C9" w:rsidRPr="00A018C9" w:rsidRDefault="00A018C9">
            <w:pPr>
              <w:rPr>
                <w:sz w:val="22"/>
              </w:rPr>
            </w:pPr>
            <w:r w:rsidRPr="00A018C9">
              <w:rPr>
                <w:sz w:val="22"/>
              </w:rPr>
              <w:t>Time commitment</w:t>
            </w:r>
          </w:p>
        </w:tc>
        <w:tc>
          <w:tcPr>
            <w:tcW w:w="7670" w:type="dxa"/>
          </w:tcPr>
          <w:p w14:paraId="4AC23146" w14:textId="77777777" w:rsidR="00A018C9" w:rsidRPr="00A018C9" w:rsidRDefault="00E30CE4">
            <w:pPr>
              <w:rPr>
                <w:sz w:val="22"/>
              </w:rPr>
            </w:pPr>
            <w:r>
              <w:rPr>
                <w:sz w:val="22"/>
              </w:rPr>
              <w:t>1</w:t>
            </w:r>
            <w:r w:rsidR="008E1C01">
              <w:rPr>
                <w:sz w:val="22"/>
              </w:rPr>
              <w:t>-4</w:t>
            </w:r>
            <w:r>
              <w:rPr>
                <w:sz w:val="22"/>
              </w:rPr>
              <w:t xml:space="preserve"> day</w:t>
            </w:r>
            <w:r w:rsidR="00E020C0">
              <w:rPr>
                <w:sz w:val="22"/>
              </w:rPr>
              <w:t xml:space="preserve"> a week</w:t>
            </w:r>
            <w:r w:rsidR="008E1C01">
              <w:rPr>
                <w:sz w:val="22"/>
              </w:rPr>
              <w:t>, depending on your availability</w:t>
            </w:r>
          </w:p>
        </w:tc>
      </w:tr>
      <w:tr w:rsidR="00A018C9" w:rsidRPr="00A018C9" w14:paraId="4A25CA87" w14:textId="77777777" w:rsidTr="00A018C9">
        <w:tc>
          <w:tcPr>
            <w:tcW w:w="2518" w:type="dxa"/>
          </w:tcPr>
          <w:p w14:paraId="0E256E26" w14:textId="77777777" w:rsidR="00A018C9" w:rsidRPr="00A018C9" w:rsidRDefault="00A018C9">
            <w:pPr>
              <w:rPr>
                <w:sz w:val="22"/>
              </w:rPr>
            </w:pPr>
            <w:r w:rsidRPr="00A018C9">
              <w:rPr>
                <w:sz w:val="22"/>
              </w:rPr>
              <w:t>Skills</w:t>
            </w:r>
            <w:r w:rsidR="00E30CE4">
              <w:rPr>
                <w:sz w:val="22"/>
              </w:rPr>
              <w:t xml:space="preserve"> &amp; Qualities</w:t>
            </w:r>
          </w:p>
        </w:tc>
        <w:tc>
          <w:tcPr>
            <w:tcW w:w="7670" w:type="dxa"/>
          </w:tcPr>
          <w:p w14:paraId="2068D860" w14:textId="77777777" w:rsidR="00A018C9" w:rsidRDefault="00A81ABA">
            <w:pPr>
              <w:rPr>
                <w:sz w:val="22"/>
              </w:rPr>
            </w:pPr>
            <w:r>
              <w:rPr>
                <w:sz w:val="22"/>
              </w:rPr>
              <w:t xml:space="preserve">Good </w:t>
            </w:r>
            <w:r w:rsidR="00E020C0">
              <w:rPr>
                <w:sz w:val="22"/>
              </w:rPr>
              <w:t>grasp of English, reading, writing and speaking</w:t>
            </w:r>
          </w:p>
          <w:p w14:paraId="726D994F" w14:textId="77777777" w:rsidR="00A018C9" w:rsidRDefault="00E020C0">
            <w:pPr>
              <w:rPr>
                <w:sz w:val="22"/>
              </w:rPr>
            </w:pPr>
            <w:r>
              <w:rPr>
                <w:sz w:val="22"/>
              </w:rPr>
              <w:t>Good communication skills.</w:t>
            </w:r>
          </w:p>
          <w:p w14:paraId="6EC82970" w14:textId="77777777" w:rsidR="00E020C0" w:rsidRDefault="00E020C0">
            <w:pPr>
              <w:rPr>
                <w:sz w:val="22"/>
              </w:rPr>
            </w:pPr>
            <w:r>
              <w:rPr>
                <w:sz w:val="22"/>
              </w:rPr>
              <w:t>Ability to interact with people from different backgrounds and people who don’t speak English.</w:t>
            </w:r>
          </w:p>
          <w:p w14:paraId="7FB2860E" w14:textId="77777777" w:rsidR="00E020C0" w:rsidRDefault="00C56A40">
            <w:pPr>
              <w:rPr>
                <w:sz w:val="22"/>
              </w:rPr>
            </w:pPr>
            <w:r>
              <w:rPr>
                <w:sz w:val="22"/>
              </w:rPr>
              <w:t>Patience</w:t>
            </w:r>
            <w:r w:rsidR="00E30CE4">
              <w:rPr>
                <w:sz w:val="22"/>
              </w:rPr>
              <w:t>.</w:t>
            </w:r>
          </w:p>
          <w:p w14:paraId="58AE79A6" w14:textId="77777777" w:rsidR="00A018C9" w:rsidRDefault="00E30CE4">
            <w:pPr>
              <w:rPr>
                <w:sz w:val="22"/>
              </w:rPr>
            </w:pPr>
            <w:r>
              <w:rPr>
                <w:sz w:val="22"/>
              </w:rPr>
              <w:t>Compassion.</w:t>
            </w:r>
          </w:p>
          <w:p w14:paraId="5B693934" w14:textId="40FF57E5" w:rsidR="003207FD" w:rsidRDefault="00B75625">
            <w:pPr>
              <w:rPr>
                <w:sz w:val="22"/>
              </w:rPr>
            </w:pPr>
            <w:r>
              <w:rPr>
                <w:sz w:val="22"/>
              </w:rPr>
              <w:t>Diplomacy</w:t>
            </w:r>
            <w:r w:rsidR="003207FD">
              <w:rPr>
                <w:sz w:val="22"/>
              </w:rPr>
              <w:t>.</w:t>
            </w:r>
          </w:p>
          <w:p w14:paraId="18061127" w14:textId="77777777" w:rsidR="003207FD" w:rsidRDefault="003207FD">
            <w:pPr>
              <w:rPr>
                <w:sz w:val="22"/>
              </w:rPr>
            </w:pPr>
            <w:r>
              <w:rPr>
                <w:sz w:val="22"/>
              </w:rPr>
              <w:t>Good teamwork skills.</w:t>
            </w:r>
          </w:p>
          <w:p w14:paraId="23682E8E" w14:textId="1858FEA4" w:rsidR="00A018C9" w:rsidRPr="00A018C9" w:rsidRDefault="00B75625">
            <w:pPr>
              <w:rPr>
                <w:sz w:val="22"/>
              </w:rPr>
            </w:pPr>
            <w:r>
              <w:rPr>
                <w:sz w:val="22"/>
              </w:rPr>
              <w:t>A f</w:t>
            </w:r>
            <w:r w:rsidR="003207FD">
              <w:rPr>
                <w:sz w:val="22"/>
              </w:rPr>
              <w:t>lexible working style</w:t>
            </w:r>
          </w:p>
        </w:tc>
      </w:tr>
      <w:tr w:rsidR="00A018C9" w:rsidRPr="00A018C9" w14:paraId="21634063" w14:textId="77777777" w:rsidTr="00A018C9">
        <w:tc>
          <w:tcPr>
            <w:tcW w:w="2518" w:type="dxa"/>
          </w:tcPr>
          <w:p w14:paraId="1B9F38CA" w14:textId="77777777" w:rsidR="00A018C9" w:rsidRPr="00A018C9" w:rsidRDefault="00A018C9">
            <w:pPr>
              <w:rPr>
                <w:sz w:val="22"/>
              </w:rPr>
            </w:pPr>
            <w:r w:rsidRPr="00A018C9">
              <w:rPr>
                <w:sz w:val="22"/>
              </w:rPr>
              <w:t>Training and support</w:t>
            </w:r>
          </w:p>
        </w:tc>
        <w:tc>
          <w:tcPr>
            <w:tcW w:w="7670" w:type="dxa"/>
          </w:tcPr>
          <w:p w14:paraId="1E2055B9" w14:textId="77777777" w:rsidR="003207FD" w:rsidRDefault="00E30CE4" w:rsidP="00E30CE4">
            <w:pPr>
              <w:rPr>
                <w:sz w:val="22"/>
              </w:rPr>
            </w:pPr>
            <w:r>
              <w:rPr>
                <w:sz w:val="22"/>
              </w:rPr>
              <w:t>Induction done with Emma.</w:t>
            </w:r>
            <w:r w:rsidR="003207FD">
              <w:rPr>
                <w:sz w:val="22"/>
              </w:rPr>
              <w:t xml:space="preserve"> </w:t>
            </w:r>
          </w:p>
          <w:p w14:paraId="7D930F21" w14:textId="0F37451D" w:rsidR="003207FD" w:rsidRDefault="003207FD" w:rsidP="00E30CE4">
            <w:pPr>
              <w:rPr>
                <w:sz w:val="22"/>
              </w:rPr>
            </w:pPr>
            <w:r>
              <w:rPr>
                <w:sz w:val="22"/>
              </w:rPr>
              <w:t xml:space="preserve">You will be required to spend 2 half days shadowing Shelagh (our Advocacy </w:t>
            </w:r>
            <w:r w:rsidR="00B75625">
              <w:rPr>
                <w:sz w:val="22"/>
              </w:rPr>
              <w:t xml:space="preserve">Case </w:t>
            </w:r>
            <w:r>
              <w:rPr>
                <w:sz w:val="22"/>
              </w:rPr>
              <w:t>Worker) or a fellow advocacy</w:t>
            </w:r>
            <w:r w:rsidR="00B75625">
              <w:rPr>
                <w:sz w:val="22"/>
              </w:rPr>
              <w:t xml:space="preserve"> casework</w:t>
            </w:r>
            <w:r>
              <w:rPr>
                <w:sz w:val="22"/>
              </w:rPr>
              <w:t xml:space="preserve"> volunteer.</w:t>
            </w:r>
          </w:p>
          <w:p w14:paraId="7CC89FC5" w14:textId="399BBC8D" w:rsidR="003207FD" w:rsidRDefault="003207FD" w:rsidP="00E30CE4">
            <w:pPr>
              <w:rPr>
                <w:sz w:val="22"/>
              </w:rPr>
            </w:pPr>
            <w:r>
              <w:rPr>
                <w:sz w:val="22"/>
              </w:rPr>
              <w:t>We will also provide half a day’s training on ‘The Keys to</w:t>
            </w:r>
            <w:r w:rsidR="00B75625">
              <w:rPr>
                <w:sz w:val="22"/>
              </w:rPr>
              <w:t xml:space="preserve"> Casework’, this will cover </w:t>
            </w:r>
            <w:r>
              <w:rPr>
                <w:sz w:val="22"/>
              </w:rPr>
              <w:t>the jargon you will need to be successful in the role</w:t>
            </w:r>
            <w:r w:rsidR="00B75625">
              <w:rPr>
                <w:sz w:val="22"/>
              </w:rPr>
              <w:t xml:space="preserve"> and be an opportunity for you to have some of your questions answered</w:t>
            </w:r>
            <w:r>
              <w:rPr>
                <w:sz w:val="22"/>
              </w:rPr>
              <w:t xml:space="preserve">. </w:t>
            </w:r>
          </w:p>
          <w:p w14:paraId="0333420B" w14:textId="40EE5C1C" w:rsidR="00A018C9" w:rsidRPr="00A018C9" w:rsidRDefault="00E30CE4" w:rsidP="00B75625">
            <w:pPr>
              <w:rPr>
                <w:sz w:val="22"/>
              </w:rPr>
            </w:pPr>
            <w:r>
              <w:rPr>
                <w:sz w:val="22"/>
              </w:rPr>
              <w:t xml:space="preserve">Regular </w:t>
            </w:r>
            <w:r w:rsidR="00B75625">
              <w:rPr>
                <w:sz w:val="22"/>
              </w:rPr>
              <w:t xml:space="preserve">informal </w:t>
            </w:r>
            <w:r>
              <w:rPr>
                <w:sz w:val="22"/>
              </w:rPr>
              <w:t xml:space="preserve">volunteer’s </w:t>
            </w:r>
            <w:r w:rsidR="00B75625">
              <w:rPr>
                <w:sz w:val="22"/>
              </w:rPr>
              <w:t xml:space="preserve">meetings </w:t>
            </w:r>
            <w:r>
              <w:rPr>
                <w:sz w:val="22"/>
              </w:rPr>
              <w:t xml:space="preserve">are held to give a space to discuss the volunteer experience at SWAP. </w:t>
            </w:r>
          </w:p>
        </w:tc>
      </w:tr>
      <w:tr w:rsidR="00A018C9" w:rsidRPr="00A018C9" w14:paraId="52DD6141" w14:textId="77777777" w:rsidTr="00A018C9">
        <w:tc>
          <w:tcPr>
            <w:tcW w:w="2518" w:type="dxa"/>
          </w:tcPr>
          <w:p w14:paraId="6B6A96EA" w14:textId="77777777" w:rsidR="00A018C9" w:rsidRPr="00A018C9" w:rsidRDefault="00A018C9">
            <w:pPr>
              <w:rPr>
                <w:sz w:val="22"/>
              </w:rPr>
            </w:pPr>
            <w:r w:rsidRPr="00A018C9">
              <w:rPr>
                <w:sz w:val="22"/>
              </w:rPr>
              <w:t>Expenses</w:t>
            </w:r>
          </w:p>
        </w:tc>
        <w:tc>
          <w:tcPr>
            <w:tcW w:w="7670" w:type="dxa"/>
          </w:tcPr>
          <w:p w14:paraId="0264E49E" w14:textId="7B9D0E0D" w:rsidR="00A018C9" w:rsidRPr="00A018C9" w:rsidRDefault="00C56A40">
            <w:pPr>
              <w:rPr>
                <w:sz w:val="22"/>
              </w:rPr>
            </w:pPr>
            <w:r>
              <w:rPr>
                <w:sz w:val="22"/>
              </w:rPr>
              <w:t>Any travel expenses and 50p per hour for food reimbursement</w:t>
            </w:r>
            <w:r w:rsidR="00B75625">
              <w:rPr>
                <w:sz w:val="22"/>
              </w:rPr>
              <w:t xml:space="preserve"> (these are made available on request)</w:t>
            </w:r>
          </w:p>
        </w:tc>
      </w:tr>
      <w:tr w:rsidR="00A018C9" w:rsidRPr="00A018C9" w14:paraId="4051B757" w14:textId="77777777" w:rsidTr="00A018C9">
        <w:tc>
          <w:tcPr>
            <w:tcW w:w="2518" w:type="dxa"/>
          </w:tcPr>
          <w:p w14:paraId="5573E206" w14:textId="77777777" w:rsidR="00A018C9" w:rsidRPr="00A018C9" w:rsidRDefault="00A018C9">
            <w:pPr>
              <w:rPr>
                <w:sz w:val="22"/>
              </w:rPr>
            </w:pPr>
            <w:r w:rsidRPr="00A018C9">
              <w:rPr>
                <w:sz w:val="22"/>
              </w:rPr>
              <w:t>Benefits to volunteer</w:t>
            </w:r>
          </w:p>
        </w:tc>
        <w:tc>
          <w:tcPr>
            <w:tcW w:w="7670" w:type="dxa"/>
          </w:tcPr>
          <w:p w14:paraId="7F43F432" w14:textId="77777777" w:rsidR="00C56A40" w:rsidRDefault="00C56A40">
            <w:pPr>
              <w:rPr>
                <w:sz w:val="22"/>
              </w:rPr>
            </w:pPr>
            <w:r>
              <w:rPr>
                <w:sz w:val="22"/>
              </w:rPr>
              <w:t>Access to any in house training opportunities for free</w:t>
            </w:r>
          </w:p>
          <w:p w14:paraId="79072E4A" w14:textId="77777777" w:rsidR="00A018C9" w:rsidRPr="00A018C9" w:rsidRDefault="00C56A40">
            <w:pPr>
              <w:rPr>
                <w:sz w:val="22"/>
              </w:rPr>
            </w:pPr>
            <w:r>
              <w:rPr>
                <w:sz w:val="22"/>
              </w:rPr>
              <w:t>Work with peopl</w:t>
            </w:r>
            <w:r w:rsidR="00651B2C">
              <w:rPr>
                <w:sz w:val="22"/>
              </w:rPr>
              <w:t>e from around the world in a role</w:t>
            </w:r>
            <w:r>
              <w:rPr>
                <w:sz w:val="22"/>
              </w:rPr>
              <w:t xml:space="preserve"> where no</w:t>
            </w:r>
            <w:r w:rsidR="00606077">
              <w:rPr>
                <w:sz w:val="22"/>
              </w:rPr>
              <w:t xml:space="preserve"> one</w:t>
            </w:r>
            <w:r>
              <w:rPr>
                <w:sz w:val="22"/>
              </w:rPr>
              <w:t xml:space="preserve"> day is the same</w:t>
            </w:r>
            <w:r w:rsidR="00606077">
              <w:rPr>
                <w:sz w:val="22"/>
              </w:rPr>
              <w:t>. Working at SWAP is always a rollercoaster ride, you will meet people, learn things, and experience things you never thought you could do in Wigan.</w:t>
            </w:r>
          </w:p>
        </w:tc>
      </w:tr>
      <w:tr w:rsidR="00A018C9" w:rsidRPr="00A018C9" w14:paraId="1DF63F2B" w14:textId="77777777" w:rsidTr="00A018C9">
        <w:tc>
          <w:tcPr>
            <w:tcW w:w="2518" w:type="dxa"/>
          </w:tcPr>
          <w:p w14:paraId="145E56CD" w14:textId="77777777" w:rsidR="00A018C9" w:rsidRPr="00A018C9" w:rsidRDefault="00A018C9">
            <w:pPr>
              <w:rPr>
                <w:sz w:val="22"/>
              </w:rPr>
            </w:pPr>
            <w:r w:rsidRPr="00A018C9">
              <w:rPr>
                <w:sz w:val="22"/>
              </w:rPr>
              <w:t>Application procedure</w:t>
            </w:r>
          </w:p>
        </w:tc>
        <w:tc>
          <w:tcPr>
            <w:tcW w:w="7670" w:type="dxa"/>
          </w:tcPr>
          <w:p w14:paraId="688683E7" w14:textId="77777777" w:rsidR="00A018C9" w:rsidRPr="00A018C9" w:rsidRDefault="00606077">
            <w:pPr>
              <w:rPr>
                <w:sz w:val="22"/>
              </w:rPr>
            </w:pPr>
            <w:r>
              <w:rPr>
                <w:sz w:val="22"/>
              </w:rPr>
              <w:t>Please email Emma for an application form and state which role you are interested in applying for</w:t>
            </w:r>
          </w:p>
        </w:tc>
      </w:tr>
      <w:tr w:rsidR="00A018C9" w:rsidRPr="00A018C9" w14:paraId="7A75282A" w14:textId="77777777" w:rsidTr="00A018C9">
        <w:tc>
          <w:tcPr>
            <w:tcW w:w="2518" w:type="dxa"/>
          </w:tcPr>
          <w:p w14:paraId="30FE03EB" w14:textId="77777777" w:rsidR="00A018C9" w:rsidRPr="00A018C9" w:rsidRDefault="00A018C9">
            <w:pPr>
              <w:rPr>
                <w:sz w:val="22"/>
              </w:rPr>
            </w:pPr>
            <w:r>
              <w:rPr>
                <w:sz w:val="22"/>
              </w:rPr>
              <w:t>Contact information</w:t>
            </w:r>
          </w:p>
        </w:tc>
        <w:tc>
          <w:tcPr>
            <w:tcW w:w="7670" w:type="dxa"/>
          </w:tcPr>
          <w:p w14:paraId="58C85ADE" w14:textId="77777777" w:rsidR="00A018C9" w:rsidRDefault="00606077">
            <w:pPr>
              <w:rPr>
                <w:sz w:val="22"/>
              </w:rPr>
            </w:pPr>
            <w:r>
              <w:rPr>
                <w:sz w:val="22"/>
              </w:rPr>
              <w:t>Emma Atherton</w:t>
            </w:r>
          </w:p>
          <w:p w14:paraId="6B718EDE" w14:textId="77777777" w:rsidR="00A018C9" w:rsidRDefault="00A018C9">
            <w:pPr>
              <w:rPr>
                <w:sz w:val="22"/>
              </w:rPr>
            </w:pPr>
            <w:r>
              <w:rPr>
                <w:sz w:val="22"/>
              </w:rPr>
              <w:t xml:space="preserve">E:  </w:t>
            </w:r>
            <w:hyperlink r:id="rId8" w:history="1">
              <w:r w:rsidR="00606077" w:rsidRPr="00AF6C28">
                <w:rPr>
                  <w:rStyle w:val="Hyperlink"/>
                  <w:sz w:val="22"/>
                </w:rPr>
                <w:t>emma@swapwigan.org</w:t>
              </w:r>
            </w:hyperlink>
          </w:p>
          <w:p w14:paraId="3D9DAE98" w14:textId="4A36DF8D" w:rsidR="00A018C9" w:rsidRPr="00A018C9" w:rsidRDefault="00B75625">
            <w:pPr>
              <w:rPr>
                <w:sz w:val="22"/>
              </w:rPr>
            </w:pPr>
            <w:r>
              <w:rPr>
                <w:sz w:val="22"/>
              </w:rPr>
              <w:t>T:  01942 516572</w:t>
            </w:r>
          </w:p>
        </w:tc>
      </w:tr>
    </w:tbl>
    <w:p w14:paraId="1D217A5A" w14:textId="77777777" w:rsidR="002D758E" w:rsidRPr="00A018C9" w:rsidRDefault="002D758E">
      <w:pPr>
        <w:rPr>
          <w:sz w:val="22"/>
        </w:rPr>
      </w:pPr>
    </w:p>
    <w:p w14:paraId="64953B6B" w14:textId="77777777" w:rsidR="00B545A7" w:rsidRPr="00A018C9" w:rsidRDefault="00B545A7"/>
    <w:p w14:paraId="0AD0414D" w14:textId="77777777" w:rsidR="00A018C9" w:rsidRDefault="00A018C9">
      <w:pPr>
        <w:rPr>
          <w:color w:val="92D050"/>
        </w:rPr>
      </w:pPr>
    </w:p>
    <w:p w14:paraId="30E98C1C" w14:textId="77777777" w:rsidR="002D758E" w:rsidRPr="002D758E" w:rsidRDefault="002D758E">
      <w:pPr>
        <w:rPr>
          <w:color w:val="92D050"/>
        </w:rPr>
      </w:pPr>
    </w:p>
    <w:sectPr w:rsidR="002D758E" w:rsidRPr="002D758E" w:rsidSect="009A557B">
      <w:headerReference w:type="even" r:id="rId9"/>
      <w:headerReference w:type="default" r:id="rId10"/>
      <w:footerReference w:type="even" r:id="rId11"/>
      <w:footerReference w:type="default" r:id="rId12"/>
      <w:headerReference w:type="first" r:id="rId13"/>
      <w:footerReference w:type="first" r:id="rId14"/>
      <w:pgSz w:w="12240" w:h="15840"/>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D0C0FC" w14:textId="77777777" w:rsidR="00784B50" w:rsidRDefault="00784B50" w:rsidP="007C5E6C">
      <w:r>
        <w:separator/>
      </w:r>
    </w:p>
  </w:endnote>
  <w:endnote w:type="continuationSeparator" w:id="0">
    <w:p w14:paraId="1BB0A779" w14:textId="77777777" w:rsidR="00784B50" w:rsidRDefault="00784B50" w:rsidP="007C5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Medium">
    <w:panose1 w:val="020B05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9C0A7" w14:textId="77777777" w:rsidR="007C5E6C" w:rsidRDefault="007C5E6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3B716" w14:textId="77777777" w:rsidR="007C5E6C" w:rsidRDefault="007C5E6C" w:rsidP="007C5E6C">
    <w:pPr>
      <w:pStyle w:val="Footer"/>
      <w:jc w:val="center"/>
    </w:pPr>
    <w:r>
      <w:t>Registered Charity number 1124034     Company registration number: 6245117</w:t>
    </w:r>
  </w:p>
  <w:p w14:paraId="148E5759" w14:textId="77777777" w:rsidR="007C5E6C" w:rsidRDefault="007C5E6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6A4C5" w14:textId="77777777" w:rsidR="007C5E6C" w:rsidRDefault="007C5E6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795F1D" w14:textId="77777777" w:rsidR="00784B50" w:rsidRDefault="00784B50" w:rsidP="007C5E6C">
      <w:r>
        <w:separator/>
      </w:r>
    </w:p>
  </w:footnote>
  <w:footnote w:type="continuationSeparator" w:id="0">
    <w:p w14:paraId="2E7ACBFF" w14:textId="77777777" w:rsidR="00784B50" w:rsidRDefault="00784B50" w:rsidP="007C5E6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491F6" w14:textId="77777777" w:rsidR="007C5E6C" w:rsidRDefault="007C5E6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CE50D" w14:textId="77777777" w:rsidR="007C5E6C" w:rsidRDefault="007C5E6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F422E" w14:textId="77777777" w:rsidR="007C5E6C" w:rsidRDefault="007C5E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E6C"/>
    <w:rsid w:val="000342FA"/>
    <w:rsid w:val="00146E11"/>
    <w:rsid w:val="00186D0A"/>
    <w:rsid w:val="002C3EE8"/>
    <w:rsid w:val="002D758E"/>
    <w:rsid w:val="003207FD"/>
    <w:rsid w:val="00405AA1"/>
    <w:rsid w:val="00476EEA"/>
    <w:rsid w:val="004912F2"/>
    <w:rsid w:val="004C202F"/>
    <w:rsid w:val="005373CC"/>
    <w:rsid w:val="00545FF6"/>
    <w:rsid w:val="00581AA3"/>
    <w:rsid w:val="00606077"/>
    <w:rsid w:val="00651B2C"/>
    <w:rsid w:val="00695C87"/>
    <w:rsid w:val="00721830"/>
    <w:rsid w:val="00784B50"/>
    <w:rsid w:val="007A15E7"/>
    <w:rsid w:val="007C5E6C"/>
    <w:rsid w:val="008E1C01"/>
    <w:rsid w:val="00912937"/>
    <w:rsid w:val="009463C5"/>
    <w:rsid w:val="009A557B"/>
    <w:rsid w:val="009E3EE1"/>
    <w:rsid w:val="00A018C9"/>
    <w:rsid w:val="00A60365"/>
    <w:rsid w:val="00A81ABA"/>
    <w:rsid w:val="00AE2E1E"/>
    <w:rsid w:val="00B545A7"/>
    <w:rsid w:val="00B75625"/>
    <w:rsid w:val="00B93448"/>
    <w:rsid w:val="00BA479B"/>
    <w:rsid w:val="00C221C1"/>
    <w:rsid w:val="00C56A40"/>
    <w:rsid w:val="00CB2BF0"/>
    <w:rsid w:val="00D571F6"/>
    <w:rsid w:val="00E020C0"/>
    <w:rsid w:val="00E30CE4"/>
    <w:rsid w:val="00E94F65"/>
    <w:rsid w:val="00F05018"/>
    <w:rsid w:val="00FA107D"/>
    <w:rsid w:val="00FE7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498B0"/>
  <w15:docId w15:val="{572B9B99-3D32-46C8-809F-7EFE349A6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21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C5E6C"/>
    <w:pPr>
      <w:tabs>
        <w:tab w:val="center" w:pos="4680"/>
        <w:tab w:val="right" w:pos="9360"/>
      </w:tabs>
    </w:pPr>
  </w:style>
  <w:style w:type="character" w:customStyle="1" w:styleId="HeaderChar">
    <w:name w:val="Header Char"/>
    <w:basedOn w:val="DefaultParagraphFont"/>
    <w:link w:val="Header"/>
    <w:uiPriority w:val="99"/>
    <w:semiHidden/>
    <w:rsid w:val="007C5E6C"/>
  </w:style>
  <w:style w:type="paragraph" w:styleId="Footer">
    <w:name w:val="footer"/>
    <w:basedOn w:val="Normal"/>
    <w:link w:val="FooterChar"/>
    <w:uiPriority w:val="99"/>
    <w:unhideWhenUsed/>
    <w:rsid w:val="007C5E6C"/>
    <w:pPr>
      <w:tabs>
        <w:tab w:val="center" w:pos="4680"/>
        <w:tab w:val="right" w:pos="9360"/>
      </w:tabs>
    </w:pPr>
  </w:style>
  <w:style w:type="character" w:customStyle="1" w:styleId="FooterChar">
    <w:name w:val="Footer Char"/>
    <w:basedOn w:val="DefaultParagraphFont"/>
    <w:link w:val="Footer"/>
    <w:uiPriority w:val="99"/>
    <w:rsid w:val="007C5E6C"/>
  </w:style>
  <w:style w:type="paragraph" w:styleId="BalloonText">
    <w:name w:val="Balloon Text"/>
    <w:basedOn w:val="Normal"/>
    <w:link w:val="BalloonTextChar"/>
    <w:uiPriority w:val="99"/>
    <w:semiHidden/>
    <w:unhideWhenUsed/>
    <w:rsid w:val="007C5E6C"/>
    <w:rPr>
      <w:rFonts w:ascii="Tahoma" w:hAnsi="Tahoma" w:cs="Tahoma"/>
      <w:sz w:val="16"/>
      <w:szCs w:val="16"/>
    </w:rPr>
  </w:style>
  <w:style w:type="character" w:customStyle="1" w:styleId="BalloonTextChar">
    <w:name w:val="Balloon Text Char"/>
    <w:basedOn w:val="DefaultParagraphFont"/>
    <w:link w:val="BalloonText"/>
    <w:uiPriority w:val="99"/>
    <w:semiHidden/>
    <w:rsid w:val="007C5E6C"/>
    <w:rPr>
      <w:rFonts w:ascii="Tahoma" w:hAnsi="Tahoma" w:cs="Tahoma"/>
      <w:sz w:val="16"/>
      <w:szCs w:val="16"/>
    </w:rPr>
  </w:style>
  <w:style w:type="table" w:styleId="TableGrid">
    <w:name w:val="Table Grid"/>
    <w:basedOn w:val="TableNormal"/>
    <w:uiPriority w:val="59"/>
    <w:rsid w:val="00A018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018C9"/>
    <w:rPr>
      <w:color w:val="0000FF" w:themeColor="hyperlink"/>
      <w:u w:val="single"/>
    </w:rPr>
  </w:style>
  <w:style w:type="paragraph" w:styleId="NormalWeb">
    <w:name w:val="Normal (Web)"/>
    <w:basedOn w:val="Normal"/>
    <w:uiPriority w:val="99"/>
    <w:unhideWhenUsed/>
    <w:rsid w:val="004912F2"/>
    <w:pPr>
      <w:spacing w:before="100" w:beforeAutospacing="1" w:after="100" w:afterAutospacing="1"/>
    </w:pPr>
    <w:rPr>
      <w:rFonts w:ascii="Times New Roman" w:eastAsia="Times New Roman" w:hAnsi="Times New Roman" w:cs="Times New Roman"/>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ma@swapwigan.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FA10D-701E-4421-8253-A6273D14C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1118</TotalTime>
  <Pages>2</Pages>
  <Words>371</Words>
  <Characters>2120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Acer</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SWAP Wigan</cp:lastModifiedBy>
  <cp:revision>3</cp:revision>
  <cp:lastPrinted>2017-06-05T13:57:00Z</cp:lastPrinted>
  <dcterms:created xsi:type="dcterms:W3CDTF">2017-04-25T13:30:00Z</dcterms:created>
  <dcterms:modified xsi:type="dcterms:W3CDTF">2017-06-06T08:34:00Z</dcterms:modified>
</cp:coreProperties>
</file>