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3948"/>
      </w:tblGrid>
      <w:tr w:rsidR="00FA06FC" w:rsidTr="006D54BC">
        <w:tc>
          <w:tcPr>
            <w:tcW w:w="14174" w:type="dxa"/>
          </w:tcPr>
          <w:p w:rsidR="00FA06FC" w:rsidRDefault="00FA06FC" w:rsidP="006D54BC">
            <w:pPr>
              <w:pStyle w:val="NoSpacing"/>
              <w:jc w:val="center"/>
              <w:rPr>
                <w:rFonts w:asciiTheme="minorHAnsi" w:hAnsiTheme="minorHAnsi"/>
                <w:b/>
              </w:rPr>
            </w:pPr>
            <w:r w:rsidRPr="00A57A84">
              <w:rPr>
                <w:rFonts w:asciiTheme="minorHAnsi" w:hAnsiTheme="minorHAnsi"/>
                <w:b/>
              </w:rPr>
              <w:t>Learning</w:t>
            </w:r>
            <w:r>
              <w:rPr>
                <w:rFonts w:asciiTheme="minorHAnsi" w:hAnsiTheme="minorHAnsi"/>
                <w:b/>
              </w:rPr>
              <w:t xml:space="preserve"> Services service standards 2015-16</w:t>
            </w:r>
          </w:p>
          <w:p w:rsidR="00FA06FC" w:rsidRDefault="00FA06FC" w:rsidP="006D54BC">
            <w:pPr>
              <w:pStyle w:val="NoSpacing"/>
              <w:jc w:val="center"/>
              <w:rPr>
                <w:rFonts w:asciiTheme="minorHAnsi" w:hAnsiTheme="minorHAnsi"/>
                <w:b/>
              </w:rPr>
            </w:pPr>
            <w:r>
              <w:rPr>
                <w:rFonts w:asciiTheme="minorHAnsi" w:hAnsiTheme="minorHAnsi"/>
                <w:b/>
              </w:rPr>
              <w:t xml:space="preserve">Aintree </w:t>
            </w:r>
            <w:r w:rsidR="00654107">
              <w:rPr>
                <w:rFonts w:asciiTheme="minorHAnsi" w:hAnsiTheme="minorHAnsi"/>
                <w:b/>
              </w:rPr>
              <w:t>Library</w:t>
            </w:r>
          </w:p>
          <w:p w:rsidR="00FA06FC" w:rsidRPr="00A57A84" w:rsidRDefault="00FA06FC" w:rsidP="00FA06FC">
            <w:pPr>
              <w:pStyle w:val="NoSpacing"/>
              <w:rPr>
                <w:rFonts w:asciiTheme="minorHAnsi" w:hAnsiTheme="minorHAnsi"/>
                <w:b/>
              </w:rPr>
            </w:pPr>
          </w:p>
          <w:p w:rsidR="00FA06FC" w:rsidRPr="00A57A84" w:rsidRDefault="00FA06FC" w:rsidP="006D54BC">
            <w:pPr>
              <w:pStyle w:val="NoSpacing"/>
              <w:jc w:val="center"/>
              <w:rPr>
                <w:rFonts w:asciiTheme="minorHAnsi" w:hAnsiTheme="minorHAnsi"/>
                <w:b/>
              </w:rPr>
            </w:pPr>
          </w:p>
          <w:p w:rsidR="00FA06FC" w:rsidRPr="00662C9D" w:rsidRDefault="00FA06FC" w:rsidP="006D54BC">
            <w:pPr>
              <w:pStyle w:val="NoSpacing"/>
              <w:rPr>
                <w:rFonts w:asciiTheme="minorHAnsi" w:hAnsiTheme="minorHAnsi"/>
              </w:rPr>
            </w:pPr>
            <w:r w:rsidRPr="00662C9D">
              <w:rPr>
                <w:rFonts w:asciiTheme="minorHAnsi" w:hAnsiTheme="minorHAnsi"/>
              </w:rPr>
              <w:t>Learning Services are committed to the development of quality services, facilities and resources to all our customers.</w:t>
            </w:r>
            <w:r>
              <w:rPr>
                <w:rFonts w:asciiTheme="minorHAnsi" w:hAnsiTheme="minorHAnsi"/>
              </w:rPr>
              <w:t xml:space="preserve">  These standards set out the levels of service that you can expect in key</w:t>
            </w:r>
            <w:r w:rsidR="00654107">
              <w:rPr>
                <w:rFonts w:asciiTheme="minorHAnsi" w:hAnsiTheme="minorHAnsi"/>
              </w:rPr>
              <w:t xml:space="preserve"> areas of our activities at Aintree Library</w:t>
            </w:r>
            <w:r>
              <w:rPr>
                <w:rFonts w:asciiTheme="minorHAnsi" w:hAnsiTheme="minorHAnsi"/>
              </w:rPr>
              <w:t>.</w:t>
            </w:r>
          </w:p>
          <w:p w:rsidR="00FA06FC" w:rsidRPr="00502ED9" w:rsidRDefault="00FA06FC" w:rsidP="006D54BC">
            <w:pPr>
              <w:pStyle w:val="NoSpacing"/>
              <w:rPr>
                <w:b/>
              </w:rPr>
            </w:pPr>
          </w:p>
        </w:tc>
      </w:tr>
      <w:tr w:rsidR="00FA06FC" w:rsidRPr="00662C9D" w:rsidTr="006D54BC">
        <w:tc>
          <w:tcPr>
            <w:tcW w:w="14174" w:type="dxa"/>
          </w:tcPr>
          <w:p w:rsidR="00FA06FC" w:rsidRPr="00662C9D" w:rsidRDefault="00FA06FC" w:rsidP="006D54BC">
            <w:pPr>
              <w:pStyle w:val="NoSpacing"/>
              <w:rPr>
                <w:rFonts w:asciiTheme="minorHAnsi" w:hAnsiTheme="minorHAnsi"/>
                <w:b/>
              </w:rPr>
            </w:pPr>
            <w:r w:rsidRPr="00662C9D">
              <w:rPr>
                <w:rFonts w:asciiTheme="minorHAnsi" w:hAnsiTheme="minorHAnsi"/>
                <w:b/>
              </w:rPr>
              <w:t>Access to resources</w:t>
            </w:r>
          </w:p>
          <w:p w:rsidR="00FA06FC" w:rsidRPr="00662C9D" w:rsidRDefault="00FA06FC" w:rsidP="006D54BC">
            <w:pPr>
              <w:pStyle w:val="NoSpacing"/>
              <w:rPr>
                <w:rFonts w:asciiTheme="minorHAnsi" w:hAnsiTheme="minorHAnsi"/>
                <w:b/>
              </w:rPr>
            </w:pPr>
          </w:p>
        </w:tc>
      </w:tr>
      <w:tr w:rsidR="00FA06FC" w:rsidRPr="00662C9D" w:rsidTr="006D54BC">
        <w:trPr>
          <w:trHeight w:val="1420"/>
        </w:trPr>
        <w:tc>
          <w:tcPr>
            <w:tcW w:w="14174" w:type="dxa"/>
          </w:tcPr>
          <w:p w:rsidR="00FA06FC" w:rsidRDefault="00FA06FC" w:rsidP="006D54BC">
            <w:pPr>
              <w:pStyle w:val="NoSpacing"/>
              <w:ind w:left="720"/>
              <w:rPr>
                <w:rFonts w:asciiTheme="minorHAnsi" w:hAnsiTheme="minorHAnsi"/>
              </w:rPr>
            </w:pPr>
          </w:p>
          <w:p w:rsidR="00FA06FC" w:rsidRDefault="00FA06FC" w:rsidP="006D54BC">
            <w:pPr>
              <w:pStyle w:val="NoSpacing"/>
              <w:numPr>
                <w:ilvl w:val="0"/>
                <w:numId w:val="1"/>
              </w:numPr>
              <w:rPr>
                <w:rFonts w:asciiTheme="minorHAnsi" w:hAnsiTheme="minorHAnsi"/>
              </w:rPr>
            </w:pPr>
            <w:r w:rsidRPr="00662C9D">
              <w:rPr>
                <w:rFonts w:asciiTheme="minorHAnsi" w:hAnsiTheme="minorHAnsi"/>
              </w:rPr>
              <w:t>We will shelve 95% of items with 24 staffed hours of their return.</w:t>
            </w:r>
          </w:p>
          <w:p w:rsidR="00FA06FC" w:rsidRPr="00662C9D" w:rsidRDefault="00FA06FC" w:rsidP="006D54BC">
            <w:pPr>
              <w:pStyle w:val="NoSpacing"/>
              <w:rPr>
                <w:rFonts w:asciiTheme="minorHAnsi" w:hAnsiTheme="minorHAnsi"/>
              </w:rPr>
            </w:pPr>
          </w:p>
          <w:p w:rsidR="00FA06FC" w:rsidRPr="003E40ED" w:rsidRDefault="00FA06FC" w:rsidP="006D54BC">
            <w:pPr>
              <w:pStyle w:val="NoSpacing"/>
              <w:numPr>
                <w:ilvl w:val="0"/>
                <w:numId w:val="1"/>
              </w:numPr>
              <w:rPr>
                <w:rFonts w:asciiTheme="minorHAnsi" w:hAnsiTheme="minorHAnsi"/>
              </w:rPr>
            </w:pPr>
            <w:r w:rsidRPr="003E40ED">
              <w:rPr>
                <w:rFonts w:asciiTheme="minorHAnsi" w:hAnsiTheme="minorHAnsi"/>
              </w:rPr>
              <w:t>97% of reading list items ordered will be available to loan within 3 weeks.</w:t>
            </w:r>
          </w:p>
          <w:p w:rsidR="00FA06FC" w:rsidRDefault="00FA06FC" w:rsidP="006D54BC">
            <w:pPr>
              <w:pStyle w:val="ListParagraph"/>
              <w:rPr>
                <w:rFonts w:asciiTheme="minorHAnsi" w:hAnsiTheme="minorHAnsi"/>
              </w:rPr>
            </w:pPr>
          </w:p>
          <w:p w:rsidR="00FA06FC" w:rsidRDefault="00FA06FC" w:rsidP="006D54BC">
            <w:pPr>
              <w:pStyle w:val="NoSpacing"/>
              <w:numPr>
                <w:ilvl w:val="0"/>
                <w:numId w:val="1"/>
              </w:numPr>
              <w:rPr>
                <w:rFonts w:asciiTheme="minorHAnsi" w:hAnsiTheme="minorHAnsi"/>
              </w:rPr>
            </w:pPr>
            <w:r>
              <w:rPr>
                <w:rFonts w:asciiTheme="minorHAnsi" w:hAnsiTheme="minorHAnsi"/>
              </w:rPr>
              <w:t>We will respond to all Athens and NHS Core Content related queries within 1 working day</w:t>
            </w:r>
          </w:p>
          <w:p w:rsidR="00FA06FC" w:rsidRPr="00662C9D" w:rsidRDefault="00FA06FC" w:rsidP="00566299">
            <w:pPr>
              <w:pStyle w:val="NoSpacing"/>
              <w:ind w:left="360"/>
              <w:rPr>
                <w:rFonts w:asciiTheme="minorHAnsi" w:hAnsiTheme="minorHAnsi"/>
              </w:rPr>
            </w:pPr>
          </w:p>
        </w:tc>
      </w:tr>
      <w:tr w:rsidR="00FA06FC" w:rsidRPr="00662C9D" w:rsidTr="006D54BC">
        <w:tc>
          <w:tcPr>
            <w:tcW w:w="14174" w:type="dxa"/>
          </w:tcPr>
          <w:p w:rsidR="00FA06FC" w:rsidRPr="00662C9D" w:rsidRDefault="00FA06FC" w:rsidP="006D54BC">
            <w:pPr>
              <w:pStyle w:val="NoSpacing"/>
              <w:rPr>
                <w:rFonts w:asciiTheme="minorHAnsi" w:hAnsiTheme="minorHAnsi"/>
                <w:b/>
              </w:rPr>
            </w:pPr>
            <w:r w:rsidRPr="00662C9D">
              <w:rPr>
                <w:rFonts w:asciiTheme="minorHAnsi" w:hAnsiTheme="minorHAnsi"/>
                <w:b/>
              </w:rPr>
              <w:t>High quality facilities</w:t>
            </w:r>
          </w:p>
          <w:p w:rsidR="00FA06FC" w:rsidRPr="00662C9D" w:rsidRDefault="00FA06FC" w:rsidP="006D54BC">
            <w:pPr>
              <w:pStyle w:val="NoSpacing"/>
              <w:rPr>
                <w:rFonts w:asciiTheme="minorHAnsi" w:hAnsiTheme="minorHAnsi"/>
                <w:b/>
              </w:rPr>
            </w:pPr>
          </w:p>
        </w:tc>
      </w:tr>
      <w:tr w:rsidR="00FA06FC" w:rsidRPr="00662C9D" w:rsidTr="006D54BC">
        <w:tc>
          <w:tcPr>
            <w:tcW w:w="14174" w:type="dxa"/>
          </w:tcPr>
          <w:p w:rsidR="00FA06FC" w:rsidRPr="00662C9D" w:rsidRDefault="00FA06FC" w:rsidP="006D54BC">
            <w:pPr>
              <w:pStyle w:val="NoSpacing"/>
              <w:rPr>
                <w:rFonts w:asciiTheme="minorHAnsi" w:hAnsiTheme="minorHAnsi"/>
              </w:rPr>
            </w:pPr>
          </w:p>
          <w:p w:rsidR="00FA06FC" w:rsidRDefault="00FA06FC" w:rsidP="006D54BC">
            <w:pPr>
              <w:pStyle w:val="NoSpacing"/>
              <w:numPr>
                <w:ilvl w:val="0"/>
                <w:numId w:val="2"/>
              </w:numPr>
              <w:rPr>
                <w:rFonts w:asciiTheme="minorHAnsi" w:hAnsiTheme="minorHAnsi"/>
              </w:rPr>
            </w:pPr>
            <w:r>
              <w:rPr>
                <w:rFonts w:asciiTheme="minorHAnsi" w:hAnsiTheme="minorHAnsi"/>
              </w:rPr>
              <w:t>The LIRC</w:t>
            </w:r>
            <w:r w:rsidRPr="00662C9D">
              <w:rPr>
                <w:rFonts w:asciiTheme="minorHAnsi" w:hAnsiTheme="minorHAnsi"/>
              </w:rPr>
              <w:t xml:space="preserve"> will be checked on a daily basis to ensure good standards of cleanliness and to report faults in a timely manner.</w:t>
            </w:r>
          </w:p>
          <w:p w:rsidR="00FA06FC" w:rsidRPr="00A81DCD" w:rsidRDefault="00FA06FC" w:rsidP="006D54BC">
            <w:pPr>
              <w:pStyle w:val="NoSpacing"/>
              <w:rPr>
                <w:rFonts w:asciiTheme="minorHAnsi" w:hAnsiTheme="minorHAnsi"/>
                <w:i/>
              </w:rPr>
            </w:pPr>
          </w:p>
          <w:p w:rsidR="00FA06FC" w:rsidRPr="00566299" w:rsidRDefault="00FA06FC" w:rsidP="006D54BC">
            <w:pPr>
              <w:pStyle w:val="NoSpacing"/>
              <w:numPr>
                <w:ilvl w:val="0"/>
                <w:numId w:val="2"/>
              </w:numPr>
              <w:rPr>
                <w:rFonts w:asciiTheme="minorHAnsi" w:hAnsiTheme="minorHAnsi"/>
              </w:rPr>
            </w:pPr>
            <w:r w:rsidRPr="00566299">
              <w:rPr>
                <w:rFonts w:asciiTheme="minorHAnsi" w:hAnsiTheme="minorHAnsi"/>
              </w:rPr>
              <w:t>We will ensure 98% of student PCs within the LIRC are in working order.</w:t>
            </w:r>
          </w:p>
          <w:p w:rsidR="00FA06FC" w:rsidRPr="00662C9D" w:rsidRDefault="00FA06FC" w:rsidP="006D54BC">
            <w:pPr>
              <w:pStyle w:val="ListParagraph"/>
              <w:rPr>
                <w:rFonts w:asciiTheme="minorHAnsi" w:hAnsiTheme="minorHAnsi"/>
              </w:rPr>
            </w:pPr>
          </w:p>
          <w:p w:rsidR="00FA06FC" w:rsidRDefault="00FA06FC" w:rsidP="006D54BC">
            <w:pPr>
              <w:pStyle w:val="NoSpacing"/>
              <w:numPr>
                <w:ilvl w:val="0"/>
                <w:numId w:val="2"/>
              </w:numPr>
              <w:rPr>
                <w:rFonts w:asciiTheme="minorHAnsi" w:hAnsiTheme="minorHAnsi"/>
              </w:rPr>
            </w:pPr>
            <w:r w:rsidRPr="00662C9D">
              <w:rPr>
                <w:rFonts w:asciiTheme="minorHAnsi" w:hAnsiTheme="minorHAnsi"/>
              </w:rPr>
              <w:t xml:space="preserve">We will provide a range of study spaces including silent, quiet and group.  </w:t>
            </w:r>
          </w:p>
          <w:p w:rsidR="00FA06FC" w:rsidRDefault="00FA06FC" w:rsidP="006D54BC">
            <w:pPr>
              <w:pStyle w:val="NoSpacing"/>
              <w:ind w:left="360"/>
              <w:rPr>
                <w:rFonts w:asciiTheme="minorHAnsi" w:hAnsiTheme="minorHAnsi"/>
                <w:i/>
              </w:rPr>
            </w:pPr>
          </w:p>
          <w:p w:rsidR="00566299" w:rsidRDefault="00566299" w:rsidP="006D54BC">
            <w:pPr>
              <w:pStyle w:val="NoSpacing"/>
              <w:ind w:left="360"/>
              <w:rPr>
                <w:rFonts w:asciiTheme="minorHAnsi" w:hAnsiTheme="minorHAnsi"/>
                <w:i/>
              </w:rPr>
            </w:pPr>
          </w:p>
          <w:p w:rsidR="00566299" w:rsidRDefault="00566299" w:rsidP="006D54BC">
            <w:pPr>
              <w:pStyle w:val="NoSpacing"/>
              <w:ind w:left="360"/>
              <w:rPr>
                <w:rFonts w:asciiTheme="minorHAnsi" w:hAnsiTheme="minorHAnsi"/>
                <w:i/>
              </w:rPr>
            </w:pPr>
          </w:p>
          <w:p w:rsidR="00566299" w:rsidRDefault="00566299" w:rsidP="006D54BC">
            <w:pPr>
              <w:pStyle w:val="NoSpacing"/>
              <w:ind w:left="360"/>
              <w:rPr>
                <w:rFonts w:asciiTheme="minorHAnsi" w:hAnsiTheme="minorHAnsi"/>
                <w:i/>
              </w:rPr>
            </w:pPr>
          </w:p>
          <w:p w:rsidR="00566299" w:rsidRDefault="00566299" w:rsidP="006D54BC">
            <w:pPr>
              <w:pStyle w:val="NoSpacing"/>
              <w:ind w:left="360"/>
              <w:rPr>
                <w:rFonts w:asciiTheme="minorHAnsi" w:hAnsiTheme="minorHAnsi"/>
                <w:i/>
              </w:rPr>
            </w:pPr>
          </w:p>
          <w:p w:rsidR="00566299" w:rsidRPr="00662C9D" w:rsidRDefault="00566299" w:rsidP="006D54BC">
            <w:pPr>
              <w:pStyle w:val="NoSpacing"/>
              <w:ind w:left="360"/>
              <w:rPr>
                <w:rFonts w:asciiTheme="minorHAnsi" w:hAnsiTheme="minorHAnsi"/>
              </w:rPr>
            </w:pPr>
          </w:p>
        </w:tc>
      </w:tr>
      <w:tr w:rsidR="00FA06FC" w:rsidRPr="00662C9D" w:rsidTr="006D54BC">
        <w:tc>
          <w:tcPr>
            <w:tcW w:w="14174" w:type="dxa"/>
          </w:tcPr>
          <w:p w:rsidR="00FA06FC" w:rsidRPr="00662C9D" w:rsidRDefault="00FA06FC" w:rsidP="006D54BC">
            <w:pPr>
              <w:pStyle w:val="NoSpacing"/>
              <w:rPr>
                <w:rFonts w:asciiTheme="minorHAnsi" w:hAnsiTheme="minorHAnsi"/>
                <w:b/>
              </w:rPr>
            </w:pPr>
            <w:r w:rsidRPr="00662C9D">
              <w:rPr>
                <w:rFonts w:asciiTheme="minorHAnsi" w:hAnsiTheme="minorHAnsi"/>
                <w:b/>
              </w:rPr>
              <w:lastRenderedPageBreak/>
              <w:t>Help and support</w:t>
            </w:r>
          </w:p>
          <w:p w:rsidR="00FA06FC" w:rsidRPr="00662C9D" w:rsidRDefault="00FA06FC" w:rsidP="006D54BC">
            <w:pPr>
              <w:pStyle w:val="NoSpacing"/>
              <w:rPr>
                <w:rFonts w:asciiTheme="minorHAnsi" w:hAnsiTheme="minorHAnsi"/>
                <w:b/>
              </w:rPr>
            </w:pPr>
          </w:p>
        </w:tc>
      </w:tr>
      <w:tr w:rsidR="00FA06FC" w:rsidRPr="00662C9D" w:rsidTr="006D54BC">
        <w:tc>
          <w:tcPr>
            <w:tcW w:w="14174" w:type="dxa"/>
          </w:tcPr>
          <w:p w:rsidR="00FA06FC" w:rsidRPr="00662C9D" w:rsidRDefault="00FA06FC" w:rsidP="006D54BC">
            <w:pPr>
              <w:pStyle w:val="NoSpacing"/>
              <w:rPr>
                <w:rFonts w:asciiTheme="minorHAnsi" w:hAnsiTheme="minorHAnsi"/>
              </w:rPr>
            </w:pPr>
          </w:p>
          <w:p w:rsidR="00FA06FC" w:rsidRDefault="00FA06FC" w:rsidP="006D54BC">
            <w:pPr>
              <w:pStyle w:val="NoSpacing"/>
              <w:numPr>
                <w:ilvl w:val="0"/>
                <w:numId w:val="3"/>
              </w:numPr>
              <w:rPr>
                <w:rFonts w:asciiTheme="minorHAnsi" w:hAnsiTheme="minorHAnsi"/>
              </w:rPr>
            </w:pPr>
            <w:r>
              <w:rPr>
                <w:rFonts w:asciiTheme="minorHAnsi" w:hAnsiTheme="minorHAnsi"/>
              </w:rPr>
              <w:t>Help and s</w:t>
            </w:r>
            <w:r w:rsidRPr="002C71E9">
              <w:rPr>
                <w:rFonts w:asciiTheme="minorHAnsi" w:hAnsiTheme="minorHAnsi"/>
              </w:rPr>
              <w:t xml:space="preserve">upport will be available to customers face to face via help desks and roving support, and via telephone, email or online chat. </w:t>
            </w:r>
            <w:r>
              <w:rPr>
                <w:rFonts w:asciiTheme="minorHAnsi" w:hAnsiTheme="minorHAnsi"/>
              </w:rPr>
              <w:t>Support is also available through group workshops and 1-2-1 appointments are available for more detailed/specialist support.</w:t>
            </w:r>
          </w:p>
          <w:p w:rsidR="00FA06FC" w:rsidRPr="002C71E9" w:rsidRDefault="00FA06FC" w:rsidP="006D54BC">
            <w:pPr>
              <w:pStyle w:val="NoSpacing"/>
              <w:ind w:left="720"/>
              <w:rPr>
                <w:rFonts w:asciiTheme="minorHAnsi" w:hAnsiTheme="minorHAnsi"/>
              </w:rPr>
            </w:pPr>
          </w:p>
          <w:p w:rsidR="00FA06FC" w:rsidRDefault="00FA06FC" w:rsidP="006D54BC">
            <w:pPr>
              <w:pStyle w:val="Default"/>
              <w:numPr>
                <w:ilvl w:val="0"/>
                <w:numId w:val="3"/>
              </w:numPr>
              <w:rPr>
                <w:rFonts w:asciiTheme="minorHAnsi" w:hAnsiTheme="minorHAnsi"/>
              </w:rPr>
            </w:pPr>
            <w:r w:rsidRPr="0044174C">
              <w:rPr>
                <w:rFonts w:asciiTheme="minorHAnsi" w:hAnsiTheme="minorHAnsi"/>
              </w:rPr>
              <w:t xml:space="preserve">97% of telephone calls will be resolved at the first point of contact.  97% of emails to </w:t>
            </w:r>
            <w:hyperlink r:id="rId5" w:history="1">
              <w:r w:rsidRPr="005A15B0">
                <w:rPr>
                  <w:rStyle w:val="Hyperlink"/>
                  <w:rFonts w:asciiTheme="minorHAnsi" w:hAnsiTheme="minorHAnsi"/>
                </w:rPr>
                <w:t>libdesk@edgehill.ac.uk</w:t>
              </w:r>
            </w:hyperlink>
            <w:r>
              <w:rPr>
                <w:rFonts w:asciiTheme="minorHAnsi" w:hAnsiTheme="minorHAnsi"/>
              </w:rPr>
              <w:t xml:space="preserve"> </w:t>
            </w:r>
            <w:r w:rsidRPr="0044174C">
              <w:rPr>
                <w:rFonts w:asciiTheme="minorHAnsi" w:hAnsiTheme="minorHAnsi"/>
              </w:rPr>
              <w:t xml:space="preserve">will be answered within 24 hours. </w:t>
            </w:r>
          </w:p>
          <w:p w:rsidR="00FA06FC" w:rsidRPr="00DC4FD1" w:rsidRDefault="00FA06FC" w:rsidP="00DC4FD1">
            <w:pPr>
              <w:rPr>
                <w:rFonts w:asciiTheme="minorHAnsi" w:hAnsiTheme="minorHAnsi"/>
                <w:i/>
              </w:rPr>
            </w:pPr>
            <w:bookmarkStart w:id="0" w:name="_GoBack"/>
            <w:bookmarkEnd w:id="0"/>
          </w:p>
          <w:p w:rsidR="00FA06FC" w:rsidRPr="00A81DCD" w:rsidRDefault="00FA06FC" w:rsidP="006D54BC">
            <w:pPr>
              <w:pStyle w:val="NoSpacing"/>
              <w:numPr>
                <w:ilvl w:val="0"/>
                <w:numId w:val="3"/>
              </w:numPr>
              <w:rPr>
                <w:rFonts w:asciiTheme="minorHAnsi" w:hAnsiTheme="minorHAnsi"/>
                <w:b/>
              </w:rPr>
            </w:pPr>
            <w:r w:rsidRPr="00662C9D">
              <w:rPr>
                <w:rFonts w:asciiTheme="minorHAnsi" w:hAnsiTheme="minorHAnsi"/>
              </w:rPr>
              <w:t>Customer feedback will be responded to within 5 working days.</w:t>
            </w:r>
          </w:p>
          <w:p w:rsidR="00FA06FC" w:rsidRDefault="00FA06FC" w:rsidP="006D54BC">
            <w:pPr>
              <w:pStyle w:val="ListParagraph"/>
              <w:rPr>
                <w:rFonts w:asciiTheme="minorHAnsi" w:hAnsiTheme="minorHAnsi"/>
                <w:b/>
              </w:rPr>
            </w:pPr>
          </w:p>
          <w:p w:rsidR="00FA06FC" w:rsidRPr="00662C9D" w:rsidRDefault="00FA06FC" w:rsidP="006D54BC">
            <w:pPr>
              <w:pStyle w:val="NoSpacing"/>
              <w:ind w:left="720"/>
              <w:rPr>
                <w:rFonts w:asciiTheme="minorHAnsi" w:hAnsiTheme="minorHAnsi"/>
                <w:b/>
              </w:rPr>
            </w:pPr>
          </w:p>
        </w:tc>
      </w:tr>
      <w:tr w:rsidR="00FA06FC" w:rsidRPr="00662C9D" w:rsidTr="006D54BC">
        <w:tc>
          <w:tcPr>
            <w:tcW w:w="14174" w:type="dxa"/>
          </w:tcPr>
          <w:p w:rsidR="00FA06FC" w:rsidRPr="0039324E" w:rsidRDefault="00FA06FC" w:rsidP="006D54BC">
            <w:pPr>
              <w:pStyle w:val="NoSpacing"/>
              <w:rPr>
                <w:rFonts w:asciiTheme="minorHAnsi" w:hAnsiTheme="minorHAnsi"/>
                <w:b/>
              </w:rPr>
            </w:pPr>
            <w:r w:rsidRPr="0039324E">
              <w:rPr>
                <w:rFonts w:asciiTheme="minorHAnsi" w:hAnsiTheme="minorHAnsi"/>
                <w:b/>
              </w:rPr>
              <w:t>Clinical Information Service</w:t>
            </w:r>
          </w:p>
          <w:p w:rsidR="00FA06FC" w:rsidRPr="00662C9D" w:rsidRDefault="00FA06FC" w:rsidP="006D54BC">
            <w:pPr>
              <w:pStyle w:val="NoSpacing"/>
              <w:rPr>
                <w:rFonts w:asciiTheme="minorHAnsi" w:hAnsiTheme="minorHAnsi"/>
              </w:rPr>
            </w:pPr>
          </w:p>
        </w:tc>
      </w:tr>
      <w:tr w:rsidR="00FA06FC" w:rsidRPr="00662C9D" w:rsidTr="006D54BC">
        <w:tc>
          <w:tcPr>
            <w:tcW w:w="14174" w:type="dxa"/>
          </w:tcPr>
          <w:p w:rsidR="00FA06FC" w:rsidRDefault="00FA06FC" w:rsidP="006D54BC">
            <w:pPr>
              <w:pStyle w:val="NoSpacing"/>
              <w:numPr>
                <w:ilvl w:val="0"/>
                <w:numId w:val="4"/>
              </w:numPr>
              <w:rPr>
                <w:rFonts w:asciiTheme="minorHAnsi" w:hAnsiTheme="minorHAnsi"/>
              </w:rPr>
            </w:pPr>
            <w:r>
              <w:rPr>
                <w:rFonts w:asciiTheme="minorHAnsi" w:hAnsiTheme="minorHAnsi"/>
              </w:rPr>
              <w:t>95% of literature searches will be completed within 10 working days.</w:t>
            </w:r>
          </w:p>
          <w:p w:rsidR="00FA06FC" w:rsidRDefault="00FA06FC" w:rsidP="006D54BC">
            <w:pPr>
              <w:pStyle w:val="NoSpacing"/>
              <w:ind w:left="360"/>
              <w:rPr>
                <w:rFonts w:asciiTheme="minorHAnsi" w:hAnsiTheme="minorHAnsi"/>
              </w:rPr>
            </w:pPr>
          </w:p>
          <w:p w:rsidR="00FA06FC" w:rsidRDefault="00FA06FC" w:rsidP="006D54BC">
            <w:pPr>
              <w:pStyle w:val="NoSpacing"/>
              <w:numPr>
                <w:ilvl w:val="0"/>
                <w:numId w:val="4"/>
              </w:numPr>
              <w:rPr>
                <w:rFonts w:asciiTheme="minorHAnsi" w:hAnsiTheme="minorHAnsi"/>
              </w:rPr>
            </w:pPr>
            <w:r>
              <w:rPr>
                <w:rFonts w:asciiTheme="minorHAnsi" w:hAnsiTheme="minorHAnsi"/>
              </w:rPr>
              <w:t>95% of Inter Library Loans will be actioned within 2 working days.</w:t>
            </w:r>
          </w:p>
          <w:p w:rsidR="00FA06FC" w:rsidRPr="0039324E" w:rsidRDefault="00FA06FC" w:rsidP="00566299">
            <w:pPr>
              <w:pStyle w:val="NoSpacing"/>
              <w:rPr>
                <w:rFonts w:asciiTheme="minorHAnsi" w:hAnsiTheme="minorHAnsi"/>
              </w:rPr>
            </w:pPr>
          </w:p>
        </w:tc>
      </w:tr>
    </w:tbl>
    <w:p w:rsidR="00FA06FC" w:rsidRDefault="00FA06FC" w:rsidP="00722685">
      <w:pPr>
        <w:pStyle w:val="NoSpacing"/>
        <w:sectPr w:rsidR="00FA06FC" w:rsidSect="00FA06FC">
          <w:pgSz w:w="16838" w:h="11906" w:orient="landscape"/>
          <w:pgMar w:top="1440" w:right="1440" w:bottom="1440" w:left="1440" w:header="708" w:footer="708" w:gutter="0"/>
          <w:cols w:space="708"/>
          <w:docGrid w:linePitch="360"/>
        </w:sectPr>
      </w:pPr>
    </w:p>
    <w:p w:rsidR="00FA06FC" w:rsidRDefault="00FA06FC" w:rsidP="00FA06FC">
      <w:pPr>
        <w:pStyle w:val="NoSpacing"/>
        <w:rPr>
          <w:rFonts w:asciiTheme="minorHAnsi" w:hAnsiTheme="minorHAnsi" w:cstheme="minorHAnsi"/>
          <w:b/>
          <w:u w:val="single"/>
        </w:rPr>
      </w:pPr>
      <w:r>
        <w:rPr>
          <w:rFonts w:asciiTheme="minorHAnsi" w:hAnsiTheme="minorHAnsi" w:cstheme="minorHAnsi"/>
          <w:b/>
          <w:u w:val="single"/>
        </w:rPr>
        <w:lastRenderedPageBreak/>
        <w:t>Appendix 1</w:t>
      </w:r>
    </w:p>
    <w:p w:rsidR="00FA06FC" w:rsidRPr="00F00000" w:rsidRDefault="00566299" w:rsidP="00FA06FC">
      <w:pPr>
        <w:pStyle w:val="NoSpacing"/>
        <w:rPr>
          <w:rFonts w:asciiTheme="minorHAnsi" w:hAnsiTheme="minorHAnsi" w:cstheme="minorHAnsi"/>
          <w:b/>
          <w:u w:val="single"/>
        </w:rPr>
      </w:pPr>
      <w:r>
        <w:rPr>
          <w:rFonts w:asciiTheme="minorHAnsi" w:hAnsiTheme="minorHAnsi" w:cstheme="minorHAnsi"/>
          <w:b/>
          <w:u w:val="single"/>
        </w:rPr>
        <w:lastRenderedPageBreak/>
        <w:t>Learning Spaces f</w:t>
      </w:r>
      <w:r w:rsidR="00FA06FC" w:rsidRPr="00F00000">
        <w:rPr>
          <w:rFonts w:asciiTheme="minorHAnsi" w:hAnsiTheme="minorHAnsi" w:cstheme="minorHAnsi"/>
          <w:b/>
          <w:u w:val="single"/>
        </w:rPr>
        <w:t>acilities monitoring framework</w:t>
      </w:r>
    </w:p>
    <w:p w:rsidR="00FA06FC" w:rsidRDefault="00FA06FC" w:rsidP="00FA06FC">
      <w:pPr>
        <w:pStyle w:val="NoSpacing"/>
        <w:rPr>
          <w:rFonts w:asciiTheme="minorHAnsi" w:hAnsiTheme="minorHAnsi" w:cstheme="minorHAnsi"/>
          <w:b/>
        </w:rPr>
      </w:pPr>
    </w:p>
    <w:p w:rsidR="00FA06FC" w:rsidRDefault="00FA06FC" w:rsidP="00FA06FC">
      <w:pPr>
        <w:pStyle w:val="NoSpacing"/>
        <w:numPr>
          <w:ilvl w:val="0"/>
          <w:numId w:val="6"/>
        </w:numPr>
        <w:rPr>
          <w:rFonts w:asciiTheme="minorHAnsi" w:hAnsiTheme="minorHAnsi" w:cstheme="minorHAnsi"/>
        </w:rPr>
      </w:pPr>
      <w:r w:rsidRPr="00BB0404">
        <w:rPr>
          <w:rFonts w:asciiTheme="minorHAnsi" w:hAnsiTheme="minorHAnsi" w:cstheme="minorHAnsi"/>
        </w:rPr>
        <w:t>Overall aim</w:t>
      </w:r>
    </w:p>
    <w:p w:rsidR="00FA06FC" w:rsidRPr="00BB0404" w:rsidRDefault="00FA06FC" w:rsidP="00FA06FC">
      <w:pPr>
        <w:pStyle w:val="NoSpacing"/>
        <w:ind w:left="720"/>
        <w:rPr>
          <w:rFonts w:asciiTheme="minorHAnsi" w:hAnsiTheme="minorHAnsi" w:cstheme="minorHAnsi"/>
        </w:rPr>
      </w:pPr>
    </w:p>
    <w:p w:rsidR="00FA06FC" w:rsidRDefault="00FA06FC" w:rsidP="00FA06FC">
      <w:pPr>
        <w:pStyle w:val="NoSpacing"/>
        <w:rPr>
          <w:rFonts w:asciiTheme="minorHAnsi" w:hAnsiTheme="minorHAnsi" w:cstheme="minorHAnsi"/>
        </w:rPr>
      </w:pPr>
      <w:r w:rsidRPr="00BB0404">
        <w:rPr>
          <w:rFonts w:asciiTheme="minorHAnsi" w:hAnsiTheme="minorHAnsi" w:cstheme="minorHAnsi"/>
          <w:lang w:val="en-US"/>
        </w:rPr>
        <w:t>Our ai</w:t>
      </w:r>
      <w:r>
        <w:rPr>
          <w:rFonts w:asciiTheme="minorHAnsi" w:hAnsiTheme="minorHAnsi" w:cstheme="minorHAnsi"/>
          <w:lang w:val="en-US"/>
        </w:rPr>
        <w:t>m</w:t>
      </w:r>
      <w:r w:rsidRPr="00BB0404">
        <w:rPr>
          <w:rFonts w:asciiTheme="minorHAnsi" w:hAnsiTheme="minorHAnsi" w:cstheme="minorHAnsi"/>
          <w:lang w:val="en-US"/>
        </w:rPr>
        <w:t xml:space="preserve"> is to </w:t>
      </w:r>
      <w:r>
        <w:rPr>
          <w:rFonts w:asciiTheme="minorHAnsi" w:hAnsiTheme="minorHAnsi" w:cstheme="minorHAnsi"/>
          <w:lang w:val="en-US"/>
        </w:rPr>
        <w:t>provide an excellent learning environment to all our</w:t>
      </w:r>
      <w:r w:rsidRPr="00BB0404">
        <w:rPr>
          <w:rFonts w:asciiTheme="minorHAnsi" w:hAnsiTheme="minorHAnsi" w:cstheme="minorHAnsi"/>
          <w:lang w:val="en-US"/>
        </w:rPr>
        <w:t xml:space="preserve"> learners </w:t>
      </w:r>
      <w:r>
        <w:rPr>
          <w:rFonts w:asciiTheme="minorHAnsi" w:hAnsiTheme="minorHAnsi" w:cstheme="minorHAnsi"/>
          <w:lang w:val="en-US"/>
        </w:rPr>
        <w:t>and this involves ensuring</w:t>
      </w:r>
      <w:r w:rsidRPr="00BB0404">
        <w:rPr>
          <w:rFonts w:asciiTheme="minorHAnsi" w:hAnsiTheme="minorHAnsi" w:cstheme="minorHAnsi"/>
        </w:rPr>
        <w:t xml:space="preserve"> facilities are o</w:t>
      </w:r>
      <w:r>
        <w:rPr>
          <w:rFonts w:asciiTheme="minorHAnsi" w:hAnsiTheme="minorHAnsi" w:cstheme="minorHAnsi"/>
        </w:rPr>
        <w:t>f a high standard and that learning spaces are</w:t>
      </w:r>
      <w:r w:rsidRPr="00BB0404">
        <w:rPr>
          <w:rFonts w:asciiTheme="minorHAnsi" w:hAnsiTheme="minorHAnsi" w:cstheme="minorHAnsi"/>
        </w:rPr>
        <w:t xml:space="preserve"> fit for purpose.  </w:t>
      </w:r>
      <w:r>
        <w:rPr>
          <w:rFonts w:asciiTheme="minorHAnsi" w:hAnsiTheme="minorHAnsi" w:cstheme="minorHAnsi"/>
        </w:rPr>
        <w:t>To help us in achieving this we have designed and implemented a series of monitoring processes.</w:t>
      </w:r>
    </w:p>
    <w:p w:rsidR="00FA06FC" w:rsidRDefault="00FA06FC" w:rsidP="00FA06FC">
      <w:pPr>
        <w:pStyle w:val="NoSpacing"/>
        <w:rPr>
          <w:rFonts w:asciiTheme="minorHAnsi" w:hAnsiTheme="minorHAnsi" w:cstheme="minorHAnsi"/>
        </w:rPr>
      </w:pPr>
    </w:p>
    <w:p w:rsidR="00FA06FC" w:rsidRPr="00BB0404" w:rsidRDefault="00FA06FC" w:rsidP="00FA06FC">
      <w:pPr>
        <w:pStyle w:val="NoSpacing"/>
        <w:numPr>
          <w:ilvl w:val="0"/>
          <w:numId w:val="6"/>
        </w:numPr>
        <w:rPr>
          <w:rFonts w:asciiTheme="minorHAnsi" w:hAnsiTheme="minorHAnsi" w:cstheme="minorHAnsi"/>
        </w:rPr>
      </w:pPr>
      <w:r w:rsidRPr="00BB0404">
        <w:rPr>
          <w:rFonts w:asciiTheme="minorHAnsi" w:hAnsiTheme="minorHAnsi" w:cstheme="minorHAnsi"/>
        </w:rPr>
        <w:t>Specific objectives</w:t>
      </w:r>
    </w:p>
    <w:p w:rsidR="00FA06FC" w:rsidRPr="00BB0404" w:rsidRDefault="00FA06FC" w:rsidP="00FA06FC">
      <w:pPr>
        <w:pStyle w:val="NoSpacing"/>
        <w:ind w:left="720"/>
        <w:rPr>
          <w:rFonts w:asciiTheme="minorHAnsi" w:hAnsiTheme="minorHAnsi" w:cstheme="minorHAnsi"/>
        </w:rPr>
      </w:pPr>
    </w:p>
    <w:p w:rsidR="00FA06FC" w:rsidRDefault="00FA06FC" w:rsidP="00FA06FC">
      <w:pPr>
        <w:pStyle w:val="NoSpacing"/>
        <w:numPr>
          <w:ilvl w:val="0"/>
          <w:numId w:val="5"/>
        </w:numPr>
        <w:rPr>
          <w:rFonts w:asciiTheme="minorHAnsi" w:hAnsiTheme="minorHAnsi" w:cstheme="minorHAnsi"/>
        </w:rPr>
      </w:pPr>
      <w:r w:rsidRPr="001F5425">
        <w:rPr>
          <w:rFonts w:asciiTheme="minorHAnsi" w:hAnsiTheme="minorHAnsi" w:cstheme="minorHAnsi"/>
        </w:rPr>
        <w:t xml:space="preserve">To ensure that our learning spaces are ‘ready for business’ </w:t>
      </w:r>
    </w:p>
    <w:p w:rsidR="00FA06FC" w:rsidRPr="001F5425" w:rsidRDefault="00FA06FC" w:rsidP="00FA06FC">
      <w:pPr>
        <w:pStyle w:val="NoSpacing"/>
        <w:numPr>
          <w:ilvl w:val="0"/>
          <w:numId w:val="5"/>
        </w:numPr>
        <w:rPr>
          <w:rFonts w:asciiTheme="minorHAnsi" w:hAnsiTheme="minorHAnsi" w:cstheme="minorHAnsi"/>
        </w:rPr>
      </w:pPr>
      <w:r w:rsidRPr="001F5425">
        <w:rPr>
          <w:rFonts w:asciiTheme="minorHAnsi" w:hAnsiTheme="minorHAnsi" w:cstheme="minorHAnsi"/>
        </w:rPr>
        <w:t xml:space="preserve">To ensure that facilities are clean and tidy </w:t>
      </w:r>
    </w:p>
    <w:p w:rsidR="00FA06FC" w:rsidRPr="00BB0404" w:rsidRDefault="00FA06FC" w:rsidP="00FA06FC">
      <w:pPr>
        <w:pStyle w:val="NoSpacing"/>
        <w:numPr>
          <w:ilvl w:val="0"/>
          <w:numId w:val="5"/>
        </w:numPr>
        <w:rPr>
          <w:rFonts w:asciiTheme="minorHAnsi" w:hAnsiTheme="minorHAnsi" w:cstheme="minorHAnsi"/>
        </w:rPr>
      </w:pPr>
      <w:r w:rsidRPr="00BB0404">
        <w:rPr>
          <w:rFonts w:asciiTheme="minorHAnsi" w:hAnsiTheme="minorHAnsi" w:cstheme="minorHAnsi"/>
        </w:rPr>
        <w:t xml:space="preserve">To ensure </w:t>
      </w:r>
      <w:r>
        <w:rPr>
          <w:rFonts w:asciiTheme="minorHAnsi" w:hAnsiTheme="minorHAnsi" w:cstheme="minorHAnsi"/>
        </w:rPr>
        <w:t xml:space="preserve">that </w:t>
      </w:r>
      <w:r w:rsidRPr="00BB0404">
        <w:rPr>
          <w:rFonts w:asciiTheme="minorHAnsi" w:hAnsiTheme="minorHAnsi" w:cstheme="minorHAnsi"/>
        </w:rPr>
        <w:t>facilities are in good working order</w:t>
      </w:r>
    </w:p>
    <w:p w:rsidR="00FA06FC" w:rsidRPr="00BB0404" w:rsidRDefault="00FA06FC" w:rsidP="00FA06FC">
      <w:pPr>
        <w:pStyle w:val="NoSpacing"/>
        <w:numPr>
          <w:ilvl w:val="0"/>
          <w:numId w:val="5"/>
        </w:numPr>
        <w:rPr>
          <w:rFonts w:asciiTheme="minorHAnsi" w:hAnsiTheme="minorHAnsi" w:cstheme="minorHAnsi"/>
        </w:rPr>
      </w:pPr>
      <w:r w:rsidRPr="00BB0404">
        <w:rPr>
          <w:rFonts w:asciiTheme="minorHAnsi" w:hAnsiTheme="minorHAnsi" w:cstheme="minorHAnsi"/>
        </w:rPr>
        <w:t>To ensure that faults are reported (and followed up) in a timely manner</w:t>
      </w:r>
    </w:p>
    <w:p w:rsidR="00FA06FC" w:rsidRPr="00BB0404" w:rsidRDefault="00FA06FC" w:rsidP="00FA06FC">
      <w:pPr>
        <w:pStyle w:val="NoSpacing"/>
        <w:numPr>
          <w:ilvl w:val="0"/>
          <w:numId w:val="5"/>
        </w:numPr>
        <w:rPr>
          <w:rFonts w:asciiTheme="minorHAnsi" w:hAnsiTheme="minorHAnsi" w:cstheme="minorHAnsi"/>
        </w:rPr>
      </w:pPr>
      <w:r w:rsidRPr="00BB0404">
        <w:rPr>
          <w:rFonts w:asciiTheme="minorHAnsi" w:hAnsiTheme="minorHAnsi" w:cstheme="minorHAnsi"/>
        </w:rPr>
        <w:t>To monitor health and safety issues</w:t>
      </w:r>
    </w:p>
    <w:p w:rsidR="00FA06FC" w:rsidRPr="00BB0404" w:rsidRDefault="00FA06FC" w:rsidP="00FA06FC">
      <w:pPr>
        <w:pStyle w:val="NoSpacing"/>
        <w:rPr>
          <w:rFonts w:asciiTheme="minorHAnsi" w:hAnsiTheme="minorHAnsi" w:cstheme="minorHAnsi"/>
        </w:rPr>
      </w:pPr>
    </w:p>
    <w:p w:rsidR="00FA06FC" w:rsidRPr="00BB0404" w:rsidRDefault="00FA06FC" w:rsidP="00FA06FC">
      <w:pPr>
        <w:pStyle w:val="NoSpacing"/>
        <w:numPr>
          <w:ilvl w:val="0"/>
          <w:numId w:val="6"/>
        </w:numPr>
        <w:rPr>
          <w:rFonts w:asciiTheme="minorHAnsi" w:hAnsiTheme="minorHAnsi" w:cstheme="minorHAnsi"/>
        </w:rPr>
      </w:pPr>
      <w:r>
        <w:rPr>
          <w:rFonts w:asciiTheme="minorHAnsi" w:hAnsiTheme="minorHAnsi" w:cstheme="minorHAnsi"/>
        </w:rPr>
        <w:t>Daily/weekly processes</w:t>
      </w:r>
    </w:p>
    <w:p w:rsidR="00FA06FC" w:rsidRPr="00BB0404" w:rsidRDefault="00FA06FC" w:rsidP="00FA06FC">
      <w:pPr>
        <w:pStyle w:val="NoSpacing"/>
        <w:rPr>
          <w:rFonts w:asciiTheme="minorHAnsi" w:hAnsiTheme="minorHAnsi" w:cstheme="minorHAnsi"/>
        </w:rPr>
      </w:pPr>
    </w:p>
    <w:p w:rsidR="00FA06FC" w:rsidRPr="00BB0404" w:rsidRDefault="00FA06FC" w:rsidP="00FA06FC">
      <w:pPr>
        <w:pStyle w:val="NoSpacing"/>
        <w:rPr>
          <w:rFonts w:asciiTheme="minorHAnsi" w:hAnsiTheme="minorHAnsi" w:cstheme="minorHAnsi"/>
        </w:rPr>
      </w:pPr>
      <w:r w:rsidRPr="00BB0404">
        <w:rPr>
          <w:rFonts w:asciiTheme="minorHAnsi" w:hAnsiTheme="minorHAnsi" w:cstheme="minorHAnsi"/>
        </w:rPr>
        <w:t>There are a number of specific check lists which are in use throughout the day to ensure th</w:t>
      </w:r>
      <w:r>
        <w:rPr>
          <w:rFonts w:asciiTheme="minorHAnsi" w:hAnsiTheme="minorHAnsi" w:cstheme="minorHAnsi"/>
        </w:rPr>
        <w:t>at the above objectives are met.  Action will be taken as appropriate by the staff carrying out the checks.  Anything that can’t be addressed immediately will be reported to the Operations Manager.</w:t>
      </w:r>
    </w:p>
    <w:p w:rsidR="00FA06FC" w:rsidRDefault="00FA06FC" w:rsidP="00FA06FC">
      <w:pPr>
        <w:pStyle w:val="NoSpacing"/>
        <w:rPr>
          <w:rFonts w:asciiTheme="minorHAnsi" w:hAnsiTheme="minorHAnsi" w:cstheme="minorHAnsi"/>
        </w:rPr>
      </w:pPr>
    </w:p>
    <w:p w:rsidR="00FA06FC" w:rsidRPr="001F5425" w:rsidRDefault="00FA06FC" w:rsidP="00FA06FC">
      <w:pPr>
        <w:pStyle w:val="NoSpacing"/>
        <w:rPr>
          <w:rFonts w:asciiTheme="minorHAnsi" w:hAnsiTheme="minorHAnsi" w:cstheme="minorHAnsi"/>
          <w:b/>
        </w:rPr>
      </w:pPr>
      <w:r w:rsidRPr="001F5425">
        <w:rPr>
          <w:rFonts w:asciiTheme="minorHAnsi" w:hAnsiTheme="minorHAnsi" w:cstheme="minorHAnsi"/>
          <w:b/>
        </w:rPr>
        <w:t>University Library</w:t>
      </w:r>
    </w:p>
    <w:p w:rsidR="00FA06FC" w:rsidRPr="001F5425" w:rsidRDefault="00FA06FC" w:rsidP="00FA06FC">
      <w:pPr>
        <w:pStyle w:val="NoSpacing"/>
        <w:rPr>
          <w:rFonts w:asciiTheme="minorHAnsi" w:hAnsiTheme="minorHAnsi" w:cstheme="minorHAnsi"/>
          <w:b/>
        </w:rPr>
      </w:pPr>
    </w:p>
    <w:tbl>
      <w:tblPr>
        <w:tblStyle w:val="TableGrid"/>
        <w:tblW w:w="9242" w:type="dxa"/>
        <w:jc w:val="center"/>
        <w:tblLook w:val="04A0" w:firstRow="1" w:lastRow="0" w:firstColumn="1" w:lastColumn="0" w:noHBand="0" w:noVBand="1"/>
      </w:tblPr>
      <w:tblGrid>
        <w:gridCol w:w="2512"/>
        <w:gridCol w:w="3550"/>
        <w:gridCol w:w="1559"/>
        <w:gridCol w:w="1621"/>
      </w:tblGrid>
      <w:tr w:rsidR="00FA06FC" w:rsidRPr="00BB0404" w:rsidTr="006D54BC">
        <w:trPr>
          <w:trHeight w:val="596"/>
          <w:jc w:val="center"/>
        </w:trPr>
        <w:tc>
          <w:tcPr>
            <w:tcW w:w="9242" w:type="dxa"/>
            <w:gridSpan w:val="4"/>
            <w:shd w:val="clear" w:color="auto" w:fill="D9D9D9" w:themeFill="background1" w:themeFillShade="D9"/>
          </w:tcPr>
          <w:p w:rsidR="00FA06FC" w:rsidRPr="00BB0404" w:rsidRDefault="00FA06FC" w:rsidP="006D54BC">
            <w:pPr>
              <w:pStyle w:val="NoSpacing"/>
              <w:rPr>
                <w:rFonts w:asciiTheme="minorHAnsi" w:hAnsiTheme="minorHAnsi" w:cstheme="minorHAnsi"/>
                <w:b/>
              </w:rPr>
            </w:pPr>
            <w:r w:rsidRPr="00BB0404">
              <w:rPr>
                <w:rFonts w:asciiTheme="minorHAnsi" w:hAnsiTheme="minorHAnsi" w:cstheme="minorHAnsi"/>
                <w:b/>
              </w:rPr>
              <w:t>Daily checks</w:t>
            </w:r>
          </w:p>
        </w:tc>
      </w:tr>
      <w:tr w:rsidR="00FA06FC" w:rsidRPr="00BB0404" w:rsidTr="006D54BC">
        <w:trPr>
          <w:trHeight w:val="223"/>
          <w:jc w:val="center"/>
        </w:trPr>
        <w:tc>
          <w:tcPr>
            <w:tcW w:w="2512" w:type="dxa"/>
          </w:tcPr>
          <w:p w:rsidR="00FA06FC" w:rsidRPr="00820551" w:rsidRDefault="00FA06FC" w:rsidP="006D54BC">
            <w:pPr>
              <w:pStyle w:val="NoSpacing"/>
              <w:rPr>
                <w:rFonts w:asciiTheme="minorHAnsi" w:hAnsiTheme="minorHAnsi" w:cstheme="minorHAnsi"/>
                <w:b/>
              </w:rPr>
            </w:pPr>
            <w:r w:rsidRPr="00820551">
              <w:rPr>
                <w:rFonts w:asciiTheme="minorHAnsi" w:hAnsiTheme="minorHAnsi" w:cstheme="minorHAnsi"/>
                <w:b/>
              </w:rPr>
              <w:t>Time</w:t>
            </w:r>
          </w:p>
        </w:tc>
        <w:tc>
          <w:tcPr>
            <w:tcW w:w="3550" w:type="dxa"/>
          </w:tcPr>
          <w:p w:rsidR="00FA06FC" w:rsidRPr="00820551" w:rsidRDefault="00FA06FC" w:rsidP="006D54BC">
            <w:pPr>
              <w:pStyle w:val="NoSpacing"/>
              <w:rPr>
                <w:rFonts w:asciiTheme="minorHAnsi" w:hAnsiTheme="minorHAnsi" w:cstheme="minorHAnsi"/>
                <w:b/>
              </w:rPr>
            </w:pPr>
            <w:r w:rsidRPr="00820551">
              <w:rPr>
                <w:rFonts w:asciiTheme="minorHAnsi" w:hAnsiTheme="minorHAnsi" w:cstheme="minorHAnsi"/>
                <w:b/>
              </w:rPr>
              <w:t>Checks</w:t>
            </w:r>
          </w:p>
        </w:tc>
        <w:tc>
          <w:tcPr>
            <w:tcW w:w="1559" w:type="dxa"/>
          </w:tcPr>
          <w:p w:rsidR="00FA06FC" w:rsidRPr="00820551" w:rsidRDefault="00FA06FC" w:rsidP="006D54BC">
            <w:pPr>
              <w:pStyle w:val="NoSpacing"/>
              <w:rPr>
                <w:rFonts w:asciiTheme="minorHAnsi" w:hAnsiTheme="minorHAnsi" w:cstheme="minorHAnsi"/>
                <w:b/>
              </w:rPr>
            </w:pPr>
            <w:r w:rsidRPr="00820551">
              <w:rPr>
                <w:rFonts w:asciiTheme="minorHAnsi" w:hAnsiTheme="minorHAnsi" w:cstheme="minorHAnsi"/>
                <w:b/>
              </w:rPr>
              <w:t>Method</w:t>
            </w:r>
          </w:p>
        </w:tc>
        <w:tc>
          <w:tcPr>
            <w:tcW w:w="1621" w:type="dxa"/>
          </w:tcPr>
          <w:p w:rsidR="00FA06FC" w:rsidRPr="00820551" w:rsidRDefault="00FA06FC" w:rsidP="006D54BC">
            <w:pPr>
              <w:pStyle w:val="NoSpacing"/>
              <w:rPr>
                <w:rFonts w:asciiTheme="minorHAnsi" w:hAnsiTheme="minorHAnsi" w:cstheme="minorHAnsi"/>
                <w:b/>
              </w:rPr>
            </w:pPr>
            <w:r w:rsidRPr="00820551">
              <w:rPr>
                <w:rFonts w:asciiTheme="minorHAnsi" w:hAnsiTheme="minorHAnsi" w:cstheme="minorHAnsi"/>
                <w:b/>
              </w:rPr>
              <w:t>Person responsible</w:t>
            </w:r>
          </w:p>
        </w:tc>
      </w:tr>
      <w:tr w:rsidR="00FA06FC" w:rsidRPr="00BB0404" w:rsidTr="006D54BC">
        <w:trPr>
          <w:trHeight w:val="223"/>
          <w:jc w:val="center"/>
        </w:trPr>
        <w:tc>
          <w:tcPr>
            <w:tcW w:w="2512" w:type="dxa"/>
          </w:tcPr>
          <w:p w:rsidR="00FA06FC" w:rsidRPr="00BB0404" w:rsidRDefault="00566299" w:rsidP="006D54BC">
            <w:pPr>
              <w:pStyle w:val="NoSpacing"/>
              <w:rPr>
                <w:rFonts w:asciiTheme="minorHAnsi" w:hAnsiTheme="minorHAnsi" w:cstheme="minorHAnsi"/>
              </w:rPr>
            </w:pPr>
            <w:r>
              <w:rPr>
                <w:rFonts w:asciiTheme="minorHAnsi" w:hAnsiTheme="minorHAnsi" w:cstheme="minorHAnsi"/>
              </w:rPr>
              <w:t>8am</w:t>
            </w:r>
          </w:p>
          <w:p w:rsidR="00FA06FC" w:rsidRPr="00BB0404" w:rsidRDefault="00FA06FC" w:rsidP="006D54BC">
            <w:pPr>
              <w:pStyle w:val="NoSpacing"/>
              <w:rPr>
                <w:rFonts w:asciiTheme="minorHAnsi" w:hAnsiTheme="minorHAnsi" w:cstheme="minorHAnsi"/>
              </w:rPr>
            </w:pPr>
          </w:p>
        </w:tc>
        <w:tc>
          <w:tcPr>
            <w:tcW w:w="3550" w:type="dxa"/>
          </w:tcPr>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All equipment switched on</w:t>
            </w:r>
            <w:r>
              <w:rPr>
                <w:rFonts w:asciiTheme="minorHAnsi" w:hAnsiTheme="minorHAnsi" w:cstheme="minorHAnsi"/>
              </w:rPr>
              <w:t xml:space="preserve"> and</w:t>
            </w:r>
            <w:r w:rsidRPr="00BB0404">
              <w:rPr>
                <w:rFonts w:asciiTheme="minorHAnsi" w:hAnsiTheme="minorHAnsi" w:cstheme="minorHAnsi"/>
              </w:rPr>
              <w:t xml:space="preserve"> checked.</w:t>
            </w:r>
          </w:p>
          <w:p w:rsidR="00FA06FC" w:rsidRPr="00BB0404" w:rsidRDefault="00FA06FC" w:rsidP="006D54BC">
            <w:pPr>
              <w:pStyle w:val="NoSpacing"/>
              <w:rPr>
                <w:rFonts w:asciiTheme="minorHAnsi" w:hAnsiTheme="minorHAnsi" w:cstheme="minorHAnsi"/>
              </w:rPr>
            </w:pPr>
            <w:r>
              <w:rPr>
                <w:rFonts w:asciiTheme="minorHAnsi" w:hAnsiTheme="minorHAnsi" w:cstheme="minorHAnsi"/>
              </w:rPr>
              <w:t>Book bin emptied and</w:t>
            </w:r>
            <w:r w:rsidRPr="00BB0404">
              <w:rPr>
                <w:rFonts w:asciiTheme="minorHAnsi" w:hAnsiTheme="minorHAnsi" w:cstheme="minorHAnsi"/>
              </w:rPr>
              <w:t xml:space="preserve"> taken to </w:t>
            </w:r>
            <w:r w:rsidRPr="00BB0404">
              <w:rPr>
                <w:rFonts w:asciiTheme="minorHAnsi" w:hAnsiTheme="minorHAnsi" w:cstheme="minorHAnsi"/>
              </w:rPr>
              <w:lastRenderedPageBreak/>
              <w:t>returns for sorting.</w:t>
            </w:r>
          </w:p>
          <w:p w:rsidR="00FA06FC" w:rsidRPr="00BB0404" w:rsidRDefault="00FA06FC" w:rsidP="006D54BC">
            <w:pPr>
              <w:pStyle w:val="NoSpacing"/>
              <w:rPr>
                <w:rFonts w:asciiTheme="minorHAnsi" w:hAnsiTheme="minorHAnsi" w:cstheme="minorHAnsi"/>
              </w:rPr>
            </w:pPr>
            <w:r>
              <w:rPr>
                <w:rFonts w:asciiTheme="minorHAnsi" w:hAnsiTheme="minorHAnsi" w:cstheme="minorHAnsi"/>
              </w:rPr>
              <w:t>Printer</w:t>
            </w:r>
            <w:r w:rsidRPr="00BB0404">
              <w:rPr>
                <w:rFonts w:asciiTheme="minorHAnsi" w:hAnsiTheme="minorHAnsi" w:cstheme="minorHAnsi"/>
              </w:rPr>
              <w:t xml:space="preserve"> checked and tidied.</w:t>
            </w:r>
          </w:p>
        </w:tc>
        <w:tc>
          <w:tcPr>
            <w:tcW w:w="1559"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lastRenderedPageBreak/>
              <w:t>O</w:t>
            </w:r>
            <w:r w:rsidRPr="00BB0404">
              <w:rPr>
                <w:rFonts w:asciiTheme="minorHAnsi" w:hAnsiTheme="minorHAnsi" w:cstheme="minorHAnsi"/>
              </w:rPr>
              <w:t>pening up checklist</w:t>
            </w:r>
          </w:p>
        </w:tc>
        <w:tc>
          <w:tcPr>
            <w:tcW w:w="1621"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t>Early opening staff</w:t>
            </w:r>
          </w:p>
        </w:tc>
      </w:tr>
      <w:tr w:rsidR="00FA06FC" w:rsidRPr="00BB0404" w:rsidTr="006D54BC">
        <w:trPr>
          <w:cantSplit/>
          <w:trHeight w:val="223"/>
          <w:jc w:val="center"/>
        </w:trPr>
        <w:tc>
          <w:tcPr>
            <w:tcW w:w="2512" w:type="dxa"/>
          </w:tcPr>
          <w:p w:rsidR="00FA06FC" w:rsidRPr="00BB0404" w:rsidRDefault="00566299" w:rsidP="006D54BC">
            <w:pPr>
              <w:pStyle w:val="NoSpacing"/>
              <w:rPr>
                <w:rFonts w:asciiTheme="minorHAnsi" w:hAnsiTheme="minorHAnsi" w:cstheme="minorHAnsi"/>
              </w:rPr>
            </w:pPr>
            <w:r>
              <w:rPr>
                <w:rFonts w:asciiTheme="minorHAnsi" w:hAnsiTheme="minorHAnsi" w:cstheme="minorHAnsi"/>
              </w:rPr>
              <w:lastRenderedPageBreak/>
              <w:t>O</w:t>
            </w:r>
            <w:r w:rsidR="00FA06FC">
              <w:rPr>
                <w:rFonts w:asciiTheme="minorHAnsi" w:hAnsiTheme="minorHAnsi" w:cstheme="minorHAnsi"/>
              </w:rPr>
              <w:t>n</w:t>
            </w:r>
            <w:r w:rsidR="00FA06FC" w:rsidRPr="00BB0404">
              <w:rPr>
                <w:rFonts w:asciiTheme="minorHAnsi" w:hAnsiTheme="minorHAnsi" w:cstheme="minorHAnsi"/>
              </w:rPr>
              <w:t>-going throughout the day</w:t>
            </w:r>
          </w:p>
        </w:tc>
        <w:tc>
          <w:tcPr>
            <w:tcW w:w="3550"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t>Copier and printer</w:t>
            </w:r>
            <w:r w:rsidRPr="00BB0404">
              <w:rPr>
                <w:rFonts w:asciiTheme="minorHAnsi" w:hAnsiTheme="minorHAnsi" w:cstheme="minorHAnsi"/>
              </w:rPr>
              <w:t xml:space="preserve"> working and with paper.</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 xml:space="preserve">PC unlocking. </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General tidiness</w:t>
            </w:r>
            <w:r>
              <w:rPr>
                <w:rFonts w:asciiTheme="minorHAnsi" w:hAnsiTheme="minorHAnsi" w:cstheme="minorHAnsi"/>
              </w:rPr>
              <w:t xml:space="preserve"> and cleanliness </w:t>
            </w:r>
            <w:r w:rsidRPr="00BB0404">
              <w:rPr>
                <w:rFonts w:asciiTheme="minorHAnsi" w:hAnsiTheme="minorHAnsi" w:cstheme="minorHAnsi"/>
              </w:rPr>
              <w:t>- c</w:t>
            </w:r>
            <w:r>
              <w:rPr>
                <w:rFonts w:asciiTheme="minorHAnsi" w:hAnsiTheme="minorHAnsi" w:cstheme="minorHAnsi"/>
              </w:rPr>
              <w:t>lear tables of rubbish</w:t>
            </w:r>
            <w:r w:rsidRPr="00BB0404">
              <w:rPr>
                <w:rFonts w:asciiTheme="minorHAnsi" w:hAnsiTheme="minorHAnsi" w:cstheme="minorHAnsi"/>
              </w:rPr>
              <w:t>.</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 xml:space="preserve">Furniture in </w:t>
            </w:r>
            <w:r>
              <w:rPr>
                <w:rFonts w:asciiTheme="minorHAnsi" w:hAnsiTheme="minorHAnsi" w:cstheme="minorHAnsi"/>
              </w:rPr>
              <w:t xml:space="preserve">the </w:t>
            </w:r>
            <w:r w:rsidRPr="00BB0404">
              <w:rPr>
                <w:rFonts w:asciiTheme="minorHAnsi" w:hAnsiTheme="minorHAnsi" w:cstheme="minorHAnsi"/>
              </w:rPr>
              <w:t>right places.</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Staplers filled.</w:t>
            </w:r>
          </w:p>
          <w:p w:rsidR="00FA06FC" w:rsidRPr="00BB0404" w:rsidRDefault="00FA06FC" w:rsidP="006D54BC">
            <w:pPr>
              <w:pStyle w:val="NoSpacing"/>
              <w:rPr>
                <w:rFonts w:asciiTheme="minorHAnsi" w:hAnsiTheme="minorHAnsi" w:cstheme="minorHAnsi"/>
              </w:rPr>
            </w:pPr>
            <w:r>
              <w:rPr>
                <w:rFonts w:asciiTheme="minorHAnsi" w:hAnsiTheme="minorHAnsi" w:cstheme="minorHAnsi"/>
              </w:rPr>
              <w:t>Fault reporting:</w:t>
            </w:r>
            <w:r w:rsidRPr="00BB0404">
              <w:rPr>
                <w:rFonts w:asciiTheme="minorHAnsi" w:hAnsiTheme="minorHAnsi" w:cstheme="minorHAnsi"/>
              </w:rPr>
              <w:t xml:space="preserve"> IT/equipment on RMS, simple jobs to FM, more complex or on going to </w:t>
            </w:r>
            <w:r>
              <w:rPr>
                <w:rFonts w:asciiTheme="minorHAnsi" w:hAnsiTheme="minorHAnsi" w:cstheme="minorHAnsi"/>
              </w:rPr>
              <w:t>Learning Spaces co-ordinator</w:t>
            </w:r>
            <w:r w:rsidRPr="00BB0404">
              <w:rPr>
                <w:rFonts w:asciiTheme="minorHAnsi" w:hAnsiTheme="minorHAnsi" w:cstheme="minorHAnsi"/>
              </w:rPr>
              <w:t>.</w:t>
            </w:r>
          </w:p>
          <w:p w:rsidR="00FA06FC" w:rsidRPr="00BB0404" w:rsidRDefault="00FA06FC" w:rsidP="006D54BC">
            <w:pPr>
              <w:pStyle w:val="NoSpacing"/>
              <w:rPr>
                <w:rFonts w:asciiTheme="minorHAnsi" w:hAnsiTheme="minorHAnsi" w:cstheme="minorHAnsi"/>
              </w:rPr>
            </w:pPr>
          </w:p>
        </w:tc>
        <w:tc>
          <w:tcPr>
            <w:tcW w:w="1559"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t>F</w:t>
            </w:r>
            <w:r w:rsidRPr="00BB0404">
              <w:rPr>
                <w:rFonts w:asciiTheme="minorHAnsi" w:hAnsiTheme="minorHAnsi" w:cstheme="minorHAnsi"/>
              </w:rPr>
              <w:t>acilities check sheet</w:t>
            </w:r>
          </w:p>
        </w:tc>
        <w:tc>
          <w:tcPr>
            <w:tcW w:w="1621"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t>All library  staff</w:t>
            </w:r>
          </w:p>
          <w:p w:rsidR="00FA06FC" w:rsidRPr="00BB0404" w:rsidRDefault="00FA06FC" w:rsidP="006D54BC">
            <w:pPr>
              <w:pStyle w:val="NoSpacing"/>
              <w:rPr>
                <w:rFonts w:asciiTheme="minorHAnsi" w:hAnsiTheme="minorHAnsi" w:cstheme="minorHAnsi"/>
              </w:rPr>
            </w:pPr>
          </w:p>
        </w:tc>
      </w:tr>
      <w:tr w:rsidR="00FA06FC" w:rsidRPr="00BB0404" w:rsidTr="006D54BC">
        <w:trPr>
          <w:trHeight w:val="223"/>
          <w:jc w:val="center"/>
        </w:trPr>
        <w:tc>
          <w:tcPr>
            <w:tcW w:w="2512" w:type="dxa"/>
          </w:tcPr>
          <w:p w:rsidR="00FA06FC" w:rsidRDefault="00566299" w:rsidP="006D54BC">
            <w:pPr>
              <w:pStyle w:val="NoSpacing"/>
              <w:rPr>
                <w:rFonts w:asciiTheme="minorHAnsi" w:hAnsiTheme="minorHAnsi" w:cstheme="minorHAnsi"/>
              </w:rPr>
            </w:pPr>
            <w:r>
              <w:rPr>
                <w:rFonts w:asciiTheme="minorHAnsi" w:hAnsiTheme="minorHAnsi" w:cstheme="minorHAnsi"/>
              </w:rPr>
              <w:t>5-6.30pm Mon-Thurs</w:t>
            </w:r>
          </w:p>
          <w:p w:rsidR="00566299" w:rsidRPr="00BB0404" w:rsidRDefault="00566299" w:rsidP="006D54BC">
            <w:pPr>
              <w:pStyle w:val="NoSpacing"/>
              <w:rPr>
                <w:rFonts w:asciiTheme="minorHAnsi" w:hAnsiTheme="minorHAnsi" w:cstheme="minorHAnsi"/>
              </w:rPr>
            </w:pPr>
            <w:r>
              <w:rPr>
                <w:rFonts w:asciiTheme="minorHAnsi" w:hAnsiTheme="minorHAnsi" w:cstheme="minorHAnsi"/>
              </w:rPr>
              <w:t>4-5pm       Fri</w:t>
            </w:r>
          </w:p>
          <w:p w:rsidR="00FA06FC" w:rsidRPr="00BB0404" w:rsidRDefault="00FA06FC" w:rsidP="006D54BC">
            <w:pPr>
              <w:pStyle w:val="NoSpacing"/>
              <w:rPr>
                <w:rFonts w:asciiTheme="minorHAnsi" w:hAnsiTheme="minorHAnsi" w:cstheme="minorHAnsi"/>
              </w:rPr>
            </w:pPr>
          </w:p>
        </w:tc>
        <w:tc>
          <w:tcPr>
            <w:tcW w:w="3550" w:type="dxa"/>
          </w:tcPr>
          <w:p w:rsidR="00FA06FC" w:rsidRDefault="00FA06FC" w:rsidP="006D54BC">
            <w:pPr>
              <w:pStyle w:val="NoSpacing"/>
              <w:rPr>
                <w:rFonts w:asciiTheme="minorHAnsi" w:hAnsiTheme="minorHAnsi" w:cstheme="minorHAnsi"/>
              </w:rPr>
            </w:pPr>
            <w:r w:rsidRPr="00BB0404">
              <w:rPr>
                <w:rFonts w:asciiTheme="minorHAnsi" w:hAnsiTheme="minorHAnsi" w:cstheme="minorHAnsi"/>
              </w:rPr>
              <w:t xml:space="preserve">Collect and shelve </w:t>
            </w:r>
            <w:r>
              <w:rPr>
                <w:rFonts w:asciiTheme="minorHAnsi" w:hAnsiTheme="minorHAnsi" w:cstheme="minorHAnsi"/>
              </w:rPr>
              <w:t>all items</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 xml:space="preserve">Copiers and printers working and with paper. </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Staplers filled.</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General tidiness - c</w:t>
            </w:r>
            <w:r>
              <w:rPr>
                <w:rFonts w:asciiTheme="minorHAnsi" w:hAnsiTheme="minorHAnsi" w:cstheme="minorHAnsi"/>
              </w:rPr>
              <w:t>lear tables</w:t>
            </w:r>
          </w:p>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Furniture re-arranged.</w:t>
            </w:r>
          </w:p>
          <w:p w:rsidR="00FA06FC" w:rsidRDefault="00FA06FC" w:rsidP="006D54BC">
            <w:pPr>
              <w:pStyle w:val="NoSpacing"/>
              <w:rPr>
                <w:rFonts w:asciiTheme="minorHAnsi" w:hAnsiTheme="minorHAnsi" w:cstheme="minorHAnsi"/>
              </w:rPr>
            </w:pPr>
            <w:r>
              <w:rPr>
                <w:rFonts w:asciiTheme="minorHAnsi" w:hAnsiTheme="minorHAnsi" w:cstheme="minorHAnsi"/>
              </w:rPr>
              <w:t>1 hour scheduled shelf tidying</w:t>
            </w:r>
          </w:p>
          <w:p w:rsidR="00FA06FC" w:rsidRPr="00BB0404" w:rsidRDefault="00FA06FC" w:rsidP="006D54BC">
            <w:pPr>
              <w:pStyle w:val="NoSpacing"/>
              <w:rPr>
                <w:rFonts w:asciiTheme="minorHAnsi" w:hAnsiTheme="minorHAnsi" w:cstheme="minorHAnsi"/>
              </w:rPr>
            </w:pPr>
            <w:r>
              <w:rPr>
                <w:rFonts w:asciiTheme="minorHAnsi" w:hAnsiTheme="minorHAnsi" w:cstheme="minorHAnsi"/>
              </w:rPr>
              <w:t>Check &amp; lock rooms</w:t>
            </w:r>
          </w:p>
        </w:tc>
        <w:tc>
          <w:tcPr>
            <w:tcW w:w="1559"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t>F</w:t>
            </w:r>
            <w:r w:rsidRPr="00BB0404">
              <w:rPr>
                <w:rFonts w:asciiTheme="minorHAnsi" w:hAnsiTheme="minorHAnsi" w:cstheme="minorHAnsi"/>
              </w:rPr>
              <w:t>acilities check sheet</w:t>
            </w:r>
          </w:p>
        </w:tc>
        <w:tc>
          <w:tcPr>
            <w:tcW w:w="1621" w:type="dxa"/>
          </w:tcPr>
          <w:p w:rsidR="00FA06FC" w:rsidRPr="00BB0404" w:rsidRDefault="00FA06FC" w:rsidP="006D54BC">
            <w:pPr>
              <w:pStyle w:val="NoSpacing"/>
              <w:rPr>
                <w:rFonts w:asciiTheme="minorHAnsi" w:hAnsiTheme="minorHAnsi" w:cstheme="minorHAnsi"/>
              </w:rPr>
            </w:pPr>
            <w:r>
              <w:rPr>
                <w:rFonts w:asciiTheme="minorHAnsi" w:hAnsiTheme="minorHAnsi" w:cstheme="minorHAnsi"/>
              </w:rPr>
              <w:t>Evening staff</w:t>
            </w:r>
          </w:p>
        </w:tc>
      </w:tr>
      <w:tr w:rsidR="00FA06FC" w:rsidRPr="00BB0404" w:rsidTr="006D54BC">
        <w:trPr>
          <w:trHeight w:val="223"/>
          <w:jc w:val="center"/>
        </w:trPr>
        <w:tc>
          <w:tcPr>
            <w:tcW w:w="6062" w:type="dxa"/>
            <w:gridSpan w:val="2"/>
            <w:shd w:val="clear" w:color="auto" w:fill="D9D9D9" w:themeFill="background1" w:themeFillShade="D9"/>
          </w:tcPr>
          <w:p w:rsidR="00FA06FC" w:rsidRPr="00BB0404" w:rsidRDefault="00FA06FC" w:rsidP="006D54BC">
            <w:pPr>
              <w:pStyle w:val="NoSpacing"/>
              <w:rPr>
                <w:rFonts w:asciiTheme="minorHAnsi" w:hAnsiTheme="minorHAnsi" w:cstheme="minorHAnsi"/>
              </w:rPr>
            </w:pPr>
            <w:r w:rsidRPr="00BB0404">
              <w:rPr>
                <w:rFonts w:asciiTheme="minorHAnsi" w:hAnsiTheme="minorHAnsi" w:cstheme="minorHAnsi"/>
              </w:rPr>
              <w:t xml:space="preserve">Twice Weekly </w:t>
            </w:r>
          </w:p>
        </w:tc>
        <w:tc>
          <w:tcPr>
            <w:tcW w:w="1559" w:type="dxa"/>
            <w:shd w:val="clear" w:color="auto" w:fill="D9D9D9" w:themeFill="background1" w:themeFillShade="D9"/>
          </w:tcPr>
          <w:p w:rsidR="00FA06FC" w:rsidRPr="00BB0404" w:rsidRDefault="00FA06FC" w:rsidP="006D54BC">
            <w:pPr>
              <w:pStyle w:val="NoSpacing"/>
              <w:rPr>
                <w:rFonts w:asciiTheme="minorHAnsi" w:hAnsiTheme="minorHAnsi" w:cstheme="minorHAnsi"/>
              </w:rPr>
            </w:pPr>
          </w:p>
        </w:tc>
        <w:tc>
          <w:tcPr>
            <w:tcW w:w="1621" w:type="dxa"/>
            <w:shd w:val="clear" w:color="auto" w:fill="D9D9D9" w:themeFill="background1" w:themeFillShade="D9"/>
          </w:tcPr>
          <w:p w:rsidR="00FA06FC" w:rsidRPr="00BB0404" w:rsidRDefault="00FA06FC" w:rsidP="006D54BC">
            <w:pPr>
              <w:pStyle w:val="NoSpacing"/>
              <w:rPr>
                <w:rFonts w:asciiTheme="minorHAnsi" w:hAnsiTheme="minorHAnsi" w:cstheme="minorHAnsi"/>
              </w:rPr>
            </w:pPr>
          </w:p>
        </w:tc>
      </w:tr>
      <w:tr w:rsidR="00FA06FC" w:rsidRPr="00BB0404" w:rsidTr="006D54BC">
        <w:trPr>
          <w:trHeight w:val="454"/>
          <w:jc w:val="center"/>
        </w:trPr>
        <w:tc>
          <w:tcPr>
            <w:tcW w:w="2512" w:type="dxa"/>
            <w:shd w:val="clear" w:color="auto" w:fill="auto"/>
            <w:vAlign w:val="center"/>
          </w:tcPr>
          <w:p w:rsidR="00FA06FC" w:rsidRPr="00BB0404" w:rsidRDefault="00FA06FC" w:rsidP="006D54BC">
            <w:pPr>
              <w:pStyle w:val="NoSpacing"/>
              <w:jc w:val="center"/>
              <w:rPr>
                <w:rFonts w:asciiTheme="minorHAnsi" w:hAnsiTheme="minorHAnsi" w:cstheme="minorHAnsi"/>
              </w:rPr>
            </w:pPr>
            <w:r>
              <w:rPr>
                <w:rFonts w:asciiTheme="minorHAnsi" w:hAnsiTheme="minorHAnsi" w:cstheme="minorHAnsi"/>
              </w:rPr>
              <w:t>Operations Manager</w:t>
            </w:r>
          </w:p>
        </w:tc>
        <w:tc>
          <w:tcPr>
            <w:tcW w:w="3550" w:type="dxa"/>
            <w:shd w:val="clear" w:color="auto" w:fill="auto"/>
          </w:tcPr>
          <w:p w:rsidR="00FA06FC" w:rsidRPr="00BB0404" w:rsidRDefault="00FA06FC" w:rsidP="006D54BC">
            <w:pPr>
              <w:pStyle w:val="NoSpacing"/>
              <w:rPr>
                <w:rFonts w:asciiTheme="minorHAnsi" w:hAnsiTheme="minorHAnsi" w:cstheme="minorHAnsi"/>
              </w:rPr>
            </w:pPr>
            <w:r>
              <w:rPr>
                <w:rFonts w:asciiTheme="minorHAnsi" w:hAnsiTheme="minorHAnsi" w:cstheme="minorHAnsi"/>
              </w:rPr>
              <w:t>The Operations Manager will formally patrol the library twice a week.  This is to pick up on issues reported by staff, and also to identify any issues or areas for improvement.</w:t>
            </w:r>
          </w:p>
        </w:tc>
        <w:tc>
          <w:tcPr>
            <w:tcW w:w="1559" w:type="dxa"/>
          </w:tcPr>
          <w:p w:rsidR="00FA06FC" w:rsidRDefault="00FA06FC" w:rsidP="006D54BC">
            <w:pPr>
              <w:pStyle w:val="NoSpacing"/>
              <w:rPr>
                <w:rFonts w:asciiTheme="minorHAnsi" w:hAnsiTheme="minorHAnsi" w:cstheme="minorHAnsi"/>
              </w:rPr>
            </w:pPr>
            <w:r>
              <w:rPr>
                <w:rFonts w:asciiTheme="minorHAnsi" w:hAnsiTheme="minorHAnsi" w:cstheme="minorHAnsi"/>
              </w:rPr>
              <w:t>Visual checks</w:t>
            </w:r>
          </w:p>
        </w:tc>
        <w:tc>
          <w:tcPr>
            <w:tcW w:w="1621" w:type="dxa"/>
          </w:tcPr>
          <w:p w:rsidR="00FA06FC" w:rsidRDefault="00FA06FC" w:rsidP="006D54BC">
            <w:pPr>
              <w:pStyle w:val="NoSpacing"/>
              <w:rPr>
                <w:rFonts w:asciiTheme="minorHAnsi" w:hAnsiTheme="minorHAnsi" w:cstheme="minorHAnsi"/>
              </w:rPr>
            </w:pPr>
            <w:r>
              <w:rPr>
                <w:rFonts w:asciiTheme="minorHAnsi" w:hAnsiTheme="minorHAnsi" w:cstheme="minorHAnsi"/>
              </w:rPr>
              <w:t>Operations Manager</w:t>
            </w:r>
          </w:p>
        </w:tc>
      </w:tr>
    </w:tbl>
    <w:p w:rsidR="00FA06FC" w:rsidRPr="00BB0404" w:rsidRDefault="00FA06FC" w:rsidP="00FA06FC">
      <w:pPr>
        <w:pStyle w:val="NoSpacing"/>
        <w:rPr>
          <w:rFonts w:asciiTheme="minorHAnsi" w:hAnsiTheme="minorHAnsi" w:cstheme="minorHAnsi"/>
        </w:rPr>
      </w:pPr>
    </w:p>
    <w:p w:rsidR="00FA06FC" w:rsidRDefault="00FA06FC" w:rsidP="00FA06FC">
      <w:pPr>
        <w:pStyle w:val="NoSpacing"/>
        <w:rPr>
          <w:rFonts w:asciiTheme="minorHAnsi" w:hAnsiTheme="minorHAnsi" w:cstheme="minorHAnsi"/>
        </w:rPr>
      </w:pPr>
    </w:p>
    <w:p w:rsidR="00FA06FC" w:rsidRDefault="00FA06FC" w:rsidP="00FA06FC">
      <w:pPr>
        <w:pStyle w:val="NoSpacing"/>
        <w:rPr>
          <w:rFonts w:asciiTheme="minorHAnsi" w:hAnsiTheme="minorHAnsi" w:cstheme="minorHAnsi"/>
        </w:rPr>
      </w:pPr>
    </w:p>
    <w:p w:rsidR="00FA06FC" w:rsidRDefault="00FA06FC" w:rsidP="00FA06FC">
      <w:pPr>
        <w:pStyle w:val="NoSpacing"/>
        <w:numPr>
          <w:ilvl w:val="0"/>
          <w:numId w:val="6"/>
        </w:numPr>
        <w:rPr>
          <w:rFonts w:asciiTheme="minorHAnsi" w:hAnsiTheme="minorHAnsi" w:cstheme="minorHAnsi"/>
        </w:rPr>
      </w:pPr>
      <w:r>
        <w:rPr>
          <w:rFonts w:asciiTheme="minorHAnsi" w:hAnsiTheme="minorHAnsi" w:cstheme="minorHAnsi"/>
        </w:rPr>
        <w:t>Review</w:t>
      </w:r>
    </w:p>
    <w:p w:rsidR="00FA06FC" w:rsidRDefault="00FA06FC" w:rsidP="00FA06FC">
      <w:pPr>
        <w:pStyle w:val="NoSpacing"/>
        <w:rPr>
          <w:rFonts w:asciiTheme="minorHAnsi" w:hAnsiTheme="minorHAnsi" w:cstheme="minorHAnsi"/>
        </w:rPr>
      </w:pPr>
    </w:p>
    <w:p w:rsidR="00FA06FC" w:rsidRPr="00BB0404" w:rsidRDefault="00FA06FC" w:rsidP="00FA06FC">
      <w:pPr>
        <w:pStyle w:val="NoSpacing"/>
        <w:rPr>
          <w:rFonts w:asciiTheme="minorHAnsi" w:hAnsiTheme="minorHAnsi" w:cstheme="minorHAnsi"/>
        </w:rPr>
      </w:pPr>
      <w:r>
        <w:rPr>
          <w:rFonts w:asciiTheme="minorHAnsi" w:hAnsiTheme="minorHAnsi" w:cstheme="minorHAnsi"/>
        </w:rPr>
        <w:t>The above table is not a static document, and will be reviewed an updated as appropriate by the Learning Spaces co-ordinator, Learning Spaces Manager and Customer Services Manager.</w:t>
      </w:r>
    </w:p>
    <w:p w:rsidR="00FA06FC" w:rsidRPr="00BB0404" w:rsidRDefault="00FA06FC" w:rsidP="00FA06FC">
      <w:pPr>
        <w:pStyle w:val="NoSpacing"/>
        <w:rPr>
          <w:rFonts w:asciiTheme="minorHAnsi" w:hAnsiTheme="minorHAnsi" w:cstheme="minorHAnsi"/>
        </w:rPr>
      </w:pPr>
    </w:p>
    <w:p w:rsidR="00FA06FC" w:rsidRPr="00BB0404" w:rsidRDefault="00FA06FC" w:rsidP="00FA06FC">
      <w:pPr>
        <w:pStyle w:val="NoSpacing"/>
        <w:rPr>
          <w:rFonts w:asciiTheme="minorHAnsi" w:hAnsiTheme="minorHAnsi" w:cstheme="minorHAnsi"/>
        </w:rPr>
      </w:pPr>
    </w:p>
    <w:p w:rsidR="00FA06FC" w:rsidRDefault="00FA06FC" w:rsidP="00FA06FC">
      <w:pPr>
        <w:pStyle w:val="NoSpacing"/>
        <w:rPr>
          <w:rFonts w:asciiTheme="minorHAnsi" w:hAnsiTheme="minorHAnsi"/>
        </w:rPr>
      </w:pPr>
    </w:p>
    <w:p w:rsidR="00FA06FC" w:rsidRDefault="00FA06FC" w:rsidP="00FA06FC">
      <w:pPr>
        <w:pStyle w:val="NoSpacing"/>
        <w:rPr>
          <w:rFonts w:asciiTheme="minorHAnsi" w:hAnsiTheme="minorHAnsi"/>
        </w:rPr>
      </w:pPr>
    </w:p>
    <w:p w:rsidR="00FA06FC" w:rsidRDefault="00FA06FC" w:rsidP="00FA06FC">
      <w:pPr>
        <w:pStyle w:val="NoSpacing"/>
        <w:rPr>
          <w:rFonts w:asciiTheme="minorHAnsi" w:hAnsiTheme="minorHAnsi"/>
        </w:rPr>
      </w:pPr>
    </w:p>
    <w:p w:rsidR="00FA06FC" w:rsidRDefault="00FA06FC" w:rsidP="00722685">
      <w:pPr>
        <w:pStyle w:val="NoSpacing"/>
      </w:pPr>
    </w:p>
    <w:sectPr w:rsidR="00FA06FC" w:rsidSect="00FA0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3FC6"/>
    <w:multiLevelType w:val="hybridMultilevel"/>
    <w:tmpl w:val="BDFE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0740D1"/>
    <w:multiLevelType w:val="hybridMultilevel"/>
    <w:tmpl w:val="9F9C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D424A9"/>
    <w:multiLevelType w:val="hybridMultilevel"/>
    <w:tmpl w:val="DE84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753E24"/>
    <w:multiLevelType w:val="hybridMultilevel"/>
    <w:tmpl w:val="60C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037BAA"/>
    <w:multiLevelType w:val="hybridMultilevel"/>
    <w:tmpl w:val="F9DA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D9C28E4"/>
    <w:multiLevelType w:val="hybridMultilevel"/>
    <w:tmpl w:val="1C7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FC"/>
    <w:rsid w:val="000F3143"/>
    <w:rsid w:val="00566299"/>
    <w:rsid w:val="00654107"/>
    <w:rsid w:val="00722685"/>
    <w:rsid w:val="00971F84"/>
    <w:rsid w:val="00CF75EE"/>
    <w:rsid w:val="00DC4FD1"/>
    <w:rsid w:val="00FA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BC40C-6EB6-49BB-8CCE-A476F9E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FA0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6FC"/>
    <w:pPr>
      <w:ind w:left="720"/>
      <w:contextualSpacing/>
    </w:pPr>
  </w:style>
  <w:style w:type="character" w:styleId="Hyperlink">
    <w:name w:val="Hyperlink"/>
    <w:basedOn w:val="DefaultParagraphFont"/>
    <w:uiPriority w:val="99"/>
    <w:unhideWhenUsed/>
    <w:rsid w:val="00FA06FC"/>
    <w:rPr>
      <w:color w:val="0000FF" w:themeColor="hyperlink"/>
      <w:u w:val="single"/>
    </w:rPr>
  </w:style>
  <w:style w:type="paragraph" w:customStyle="1" w:styleId="Default">
    <w:name w:val="Default"/>
    <w:rsid w:val="00FA06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bdesk@edgehil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Child</dc:creator>
  <cp:keywords/>
  <dc:description/>
  <cp:lastModifiedBy>Emma Child</cp:lastModifiedBy>
  <cp:revision>4</cp:revision>
  <dcterms:created xsi:type="dcterms:W3CDTF">2016-06-23T12:26:00Z</dcterms:created>
  <dcterms:modified xsi:type="dcterms:W3CDTF">2016-06-23T12:35:00Z</dcterms:modified>
</cp:coreProperties>
</file>