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03" w:rsidRDefault="003856D3" w:rsidP="00B57A3A">
      <w:pPr>
        <w:ind w:left="-142" w:right="-188"/>
        <w:jc w:val="center"/>
        <w:outlineLvl w:val="0"/>
        <w:rPr>
          <w:rFonts w:ascii="Arial" w:hAnsi="Arial" w:cs="Arial"/>
          <w:b/>
          <w:bCs/>
          <w:kern w:val="32"/>
          <w:sz w:val="32"/>
          <w:szCs w:val="32"/>
        </w:rPr>
      </w:pPr>
      <w:r w:rsidRPr="003856D3">
        <w:rPr>
          <w:rFonts w:ascii="Arial" w:hAnsi="Arial" w:cs="Arial"/>
          <w:b/>
          <w:bCs/>
          <w:kern w:val="32"/>
          <w:sz w:val="32"/>
          <w:szCs w:val="32"/>
        </w:rPr>
        <w:t xml:space="preserve">Improving Quality: exchanging good practice in </w:t>
      </w:r>
      <w:r w:rsidR="00B57A3A">
        <w:rPr>
          <w:rFonts w:ascii="Arial" w:hAnsi="Arial" w:cs="Arial"/>
          <w:b/>
          <w:bCs/>
          <w:kern w:val="32"/>
          <w:sz w:val="32"/>
          <w:szCs w:val="32"/>
        </w:rPr>
        <w:t>a</w:t>
      </w:r>
      <w:r w:rsidRPr="003856D3">
        <w:rPr>
          <w:rFonts w:ascii="Arial" w:hAnsi="Arial" w:cs="Arial"/>
          <w:b/>
          <w:bCs/>
          <w:kern w:val="32"/>
          <w:sz w:val="32"/>
          <w:szCs w:val="32"/>
        </w:rPr>
        <w:t>ssessment</w:t>
      </w:r>
    </w:p>
    <w:p w:rsidR="00B57A3A" w:rsidRPr="006D77F7" w:rsidRDefault="00B57A3A" w:rsidP="00B57A3A">
      <w:pPr>
        <w:ind w:left="-142" w:right="-188"/>
        <w:jc w:val="center"/>
        <w:outlineLvl w:val="0"/>
        <w:rPr>
          <w:rFonts w:ascii="Arial" w:hAnsi="Arial" w:cs="Arial"/>
          <w:sz w:val="24"/>
        </w:rPr>
      </w:pPr>
    </w:p>
    <w:p w:rsidR="00F44703" w:rsidRDefault="003856D3" w:rsidP="00B57A3A">
      <w:pPr>
        <w:pStyle w:val="Heading2"/>
        <w:spacing w:before="0" w:after="0"/>
        <w:jc w:val="center"/>
        <w:rPr>
          <w:i w:val="0"/>
        </w:rPr>
      </w:pPr>
      <w:r>
        <w:rPr>
          <w:i w:val="0"/>
        </w:rPr>
        <w:t>Tony Turjansky</w:t>
      </w:r>
    </w:p>
    <w:p w:rsidR="00B57A3A" w:rsidRPr="00B57A3A" w:rsidRDefault="00B57A3A" w:rsidP="00B57A3A"/>
    <w:p w:rsidR="00F44703" w:rsidRDefault="003856D3" w:rsidP="00B57A3A">
      <w:pPr>
        <w:pStyle w:val="Heading3"/>
        <w:spacing w:before="0" w:after="0"/>
        <w:jc w:val="center"/>
      </w:pPr>
      <w:r>
        <w:t>Edge Hill</w:t>
      </w:r>
      <w:r w:rsidR="00F44703" w:rsidRPr="006D77F7">
        <w:t xml:space="preserve"> University</w:t>
      </w:r>
      <w:r w:rsidR="000A1C6B">
        <w:t xml:space="preserve">, </w:t>
      </w:r>
      <w:hyperlink r:id="rId8" w:history="1">
        <w:r w:rsidRPr="00D83CE5">
          <w:rPr>
            <w:rStyle w:val="Hyperlink"/>
          </w:rPr>
          <w:t>turjana@edgehill.ac.uk</w:t>
        </w:r>
      </w:hyperlink>
    </w:p>
    <w:p w:rsidR="009C0959" w:rsidRPr="000A1C6B" w:rsidRDefault="009C0959" w:rsidP="000A1C6B"/>
    <w:p w:rsidR="00B921FA" w:rsidRDefault="00B921FA" w:rsidP="000A1C6B">
      <w:pPr>
        <w:pStyle w:val="Heading3"/>
      </w:pPr>
      <w:r>
        <w:t>ABSTRACT</w:t>
      </w:r>
    </w:p>
    <w:p w:rsidR="009C0959" w:rsidRPr="009C0959" w:rsidRDefault="009C0959" w:rsidP="009C0959"/>
    <w:p w:rsidR="003856D3" w:rsidRPr="003856D3" w:rsidRDefault="003856D3" w:rsidP="003856D3">
      <w:pPr>
        <w:jc w:val="both"/>
        <w:rPr>
          <w:rFonts w:ascii="Arial" w:hAnsi="Arial" w:cs="Arial"/>
          <w:sz w:val="24"/>
          <w:szCs w:val="24"/>
        </w:rPr>
      </w:pPr>
      <w:r w:rsidRPr="003856D3">
        <w:rPr>
          <w:rFonts w:ascii="Arial" w:hAnsi="Arial" w:cs="Arial"/>
          <w:sz w:val="24"/>
          <w:szCs w:val="24"/>
        </w:rPr>
        <w:t>According to the Quality Assurance Agency (www.qaa.ac.uk), “enhancement is more</w:t>
      </w:r>
      <w:r>
        <w:rPr>
          <w:rFonts w:ascii="Arial" w:hAnsi="Arial" w:cs="Arial"/>
          <w:sz w:val="24"/>
          <w:szCs w:val="24"/>
        </w:rPr>
        <w:t xml:space="preserve"> </w:t>
      </w:r>
      <w:r w:rsidRPr="003856D3">
        <w:rPr>
          <w:rFonts w:ascii="Arial" w:hAnsi="Arial" w:cs="Arial"/>
          <w:sz w:val="24"/>
          <w:szCs w:val="24"/>
        </w:rPr>
        <w:t xml:space="preserve">than a collection of examples of good practice which might spring up across an institution. It is about an institution being aware that it has a responsibility to improve the quality of learning opportunities where that is necessary, and to have policies, structures and processes to make sure that it can detect where improvement is necessary, and where a need to improve is detected, that something will be done about it.”  </w:t>
      </w:r>
    </w:p>
    <w:p w:rsidR="003856D3" w:rsidRPr="003856D3" w:rsidRDefault="003856D3" w:rsidP="003856D3">
      <w:pPr>
        <w:jc w:val="both"/>
        <w:rPr>
          <w:rFonts w:ascii="Arial" w:hAnsi="Arial" w:cs="Arial"/>
          <w:sz w:val="24"/>
          <w:szCs w:val="24"/>
        </w:rPr>
      </w:pPr>
      <w:r w:rsidRPr="003856D3">
        <w:rPr>
          <w:rFonts w:ascii="Arial" w:hAnsi="Arial" w:cs="Arial"/>
          <w:sz w:val="24"/>
          <w:szCs w:val="24"/>
        </w:rPr>
        <w:t xml:space="preserve"> </w:t>
      </w:r>
    </w:p>
    <w:p w:rsidR="003856D3" w:rsidRPr="003856D3" w:rsidRDefault="003856D3" w:rsidP="003856D3">
      <w:pPr>
        <w:jc w:val="both"/>
        <w:rPr>
          <w:rFonts w:ascii="Arial" w:hAnsi="Arial" w:cs="Arial"/>
          <w:sz w:val="24"/>
          <w:szCs w:val="24"/>
        </w:rPr>
      </w:pPr>
      <w:r w:rsidRPr="003856D3">
        <w:rPr>
          <w:rFonts w:ascii="Arial" w:hAnsi="Arial" w:cs="Arial"/>
          <w:sz w:val="24"/>
          <w:szCs w:val="24"/>
        </w:rPr>
        <w:t xml:space="preserve">Edge Hill University’s quality processes have traditionally been used to identify areas of ‘quality deficit’ as well as instances of good practice and to disseminate the latter via the institution’s committees. However, we have so far struggled to track, capture and </w:t>
      </w:r>
      <w:r>
        <w:rPr>
          <w:rFonts w:ascii="Arial" w:hAnsi="Arial" w:cs="Arial"/>
          <w:sz w:val="24"/>
          <w:szCs w:val="24"/>
        </w:rPr>
        <w:t>ev</w:t>
      </w:r>
      <w:r w:rsidRPr="003856D3">
        <w:rPr>
          <w:rFonts w:ascii="Arial" w:hAnsi="Arial" w:cs="Arial"/>
          <w:sz w:val="24"/>
          <w:szCs w:val="24"/>
        </w:rPr>
        <w:t>aluate the outcomes of such dissemination. Recent external examiner reports indicate both conspicuous good practice and areas of quality deficit in two particular</w:t>
      </w:r>
      <w:r>
        <w:rPr>
          <w:rFonts w:ascii="Arial" w:hAnsi="Arial" w:cs="Arial"/>
          <w:sz w:val="24"/>
          <w:szCs w:val="24"/>
        </w:rPr>
        <w:t xml:space="preserve"> </w:t>
      </w:r>
      <w:r w:rsidRPr="003856D3">
        <w:rPr>
          <w:rFonts w:ascii="Arial" w:hAnsi="Arial" w:cs="Arial"/>
          <w:sz w:val="24"/>
          <w:szCs w:val="24"/>
        </w:rPr>
        <w:t>aspects of assessment: summative written feedback, and second marking and moderation.</w:t>
      </w:r>
      <w:r w:rsidR="00B57A3A">
        <w:rPr>
          <w:rFonts w:ascii="Arial" w:hAnsi="Arial" w:cs="Arial"/>
          <w:sz w:val="24"/>
          <w:szCs w:val="24"/>
        </w:rPr>
        <w:t xml:space="preserve"> </w:t>
      </w:r>
      <w:r w:rsidRPr="003856D3">
        <w:rPr>
          <w:rFonts w:ascii="Arial" w:hAnsi="Arial" w:cs="Arial"/>
          <w:sz w:val="24"/>
          <w:szCs w:val="24"/>
        </w:rPr>
        <w:t>This project aims to enhance pedagogic practice through inter- and intra-</w:t>
      </w:r>
      <w:r w:rsidR="00E10FE9">
        <w:rPr>
          <w:rFonts w:ascii="Arial" w:hAnsi="Arial" w:cs="Arial"/>
          <w:sz w:val="24"/>
          <w:szCs w:val="24"/>
        </w:rPr>
        <w:t>f</w:t>
      </w:r>
      <w:r w:rsidRPr="003856D3">
        <w:rPr>
          <w:rFonts w:ascii="Arial" w:hAnsi="Arial" w:cs="Arial"/>
          <w:sz w:val="24"/>
          <w:szCs w:val="24"/>
        </w:rPr>
        <w:t xml:space="preserve">aculty exchange, by:   </w:t>
      </w:r>
    </w:p>
    <w:p w:rsidR="003856D3" w:rsidRPr="003856D3" w:rsidRDefault="003856D3" w:rsidP="003856D3">
      <w:pPr>
        <w:rPr>
          <w:rFonts w:ascii="Arial" w:hAnsi="Arial" w:cs="Arial"/>
          <w:sz w:val="24"/>
          <w:szCs w:val="24"/>
        </w:rPr>
      </w:pPr>
      <w:r w:rsidRPr="003856D3">
        <w:rPr>
          <w:rFonts w:ascii="Arial" w:hAnsi="Arial" w:cs="Arial"/>
          <w:sz w:val="24"/>
          <w:szCs w:val="24"/>
        </w:rPr>
        <w:t xml:space="preserve"> </w:t>
      </w:r>
    </w:p>
    <w:p w:rsidR="003856D3" w:rsidRPr="003856D3" w:rsidRDefault="003856D3" w:rsidP="003856D3">
      <w:pPr>
        <w:jc w:val="both"/>
        <w:rPr>
          <w:rFonts w:ascii="Arial" w:hAnsi="Arial" w:cs="Arial"/>
          <w:sz w:val="24"/>
          <w:szCs w:val="24"/>
        </w:rPr>
      </w:pPr>
      <w:r w:rsidRPr="003856D3">
        <w:rPr>
          <w:rFonts w:ascii="Arial" w:hAnsi="Arial" w:cs="Arial"/>
          <w:sz w:val="24"/>
          <w:szCs w:val="24"/>
        </w:rPr>
        <w:t xml:space="preserve">1. Using intelligence from recent external examiner reports to identify potential areas for the development or enhancement of teaching, learning and assessment across the University;  </w:t>
      </w:r>
    </w:p>
    <w:p w:rsidR="003856D3" w:rsidRPr="003856D3" w:rsidRDefault="003856D3" w:rsidP="003856D3">
      <w:pPr>
        <w:jc w:val="both"/>
        <w:rPr>
          <w:rFonts w:ascii="Arial" w:hAnsi="Arial" w:cs="Arial"/>
          <w:sz w:val="24"/>
          <w:szCs w:val="24"/>
        </w:rPr>
      </w:pPr>
      <w:r w:rsidRPr="003856D3">
        <w:rPr>
          <w:rFonts w:ascii="Arial" w:hAnsi="Arial" w:cs="Arial"/>
          <w:sz w:val="24"/>
          <w:szCs w:val="24"/>
        </w:rPr>
        <w:t xml:space="preserve"> </w:t>
      </w:r>
    </w:p>
    <w:p w:rsidR="003856D3" w:rsidRPr="003856D3" w:rsidRDefault="003856D3" w:rsidP="003856D3">
      <w:pPr>
        <w:jc w:val="both"/>
        <w:rPr>
          <w:rFonts w:ascii="Arial" w:hAnsi="Arial" w:cs="Arial"/>
          <w:sz w:val="24"/>
          <w:szCs w:val="24"/>
        </w:rPr>
      </w:pPr>
      <w:r w:rsidRPr="003856D3">
        <w:rPr>
          <w:rFonts w:ascii="Arial" w:hAnsi="Arial" w:cs="Arial"/>
          <w:sz w:val="24"/>
          <w:szCs w:val="24"/>
        </w:rPr>
        <w:t xml:space="preserve">2. Brokering contacts between subjects/ departments with a view to the exchange of thinking and application of practice;  </w:t>
      </w:r>
    </w:p>
    <w:p w:rsidR="003856D3" w:rsidRPr="003856D3" w:rsidRDefault="003856D3" w:rsidP="003856D3">
      <w:pPr>
        <w:jc w:val="both"/>
        <w:rPr>
          <w:rFonts w:ascii="Arial" w:hAnsi="Arial" w:cs="Arial"/>
          <w:sz w:val="24"/>
          <w:szCs w:val="24"/>
        </w:rPr>
      </w:pPr>
      <w:r w:rsidRPr="003856D3">
        <w:rPr>
          <w:rFonts w:ascii="Arial" w:hAnsi="Arial" w:cs="Arial"/>
          <w:sz w:val="24"/>
          <w:szCs w:val="24"/>
        </w:rPr>
        <w:t xml:space="preserve"> </w:t>
      </w:r>
    </w:p>
    <w:p w:rsidR="003856D3" w:rsidRDefault="003856D3" w:rsidP="003856D3">
      <w:pPr>
        <w:jc w:val="both"/>
        <w:rPr>
          <w:rFonts w:ascii="Arial" w:hAnsi="Arial" w:cs="Arial"/>
          <w:sz w:val="24"/>
          <w:szCs w:val="24"/>
        </w:rPr>
      </w:pPr>
      <w:r w:rsidRPr="003856D3">
        <w:rPr>
          <w:rFonts w:ascii="Arial" w:hAnsi="Arial" w:cs="Arial"/>
          <w:sz w:val="24"/>
          <w:szCs w:val="24"/>
        </w:rPr>
        <w:t>3. Conducting a longitudinal Institutional research study of said relationship(s),</w:t>
      </w:r>
      <w:r>
        <w:rPr>
          <w:rFonts w:ascii="Arial" w:hAnsi="Arial" w:cs="Arial"/>
          <w:sz w:val="24"/>
          <w:szCs w:val="24"/>
        </w:rPr>
        <w:t xml:space="preserve"> </w:t>
      </w:r>
      <w:r w:rsidRPr="003856D3">
        <w:rPr>
          <w:rFonts w:ascii="Arial" w:hAnsi="Arial" w:cs="Arial"/>
          <w:sz w:val="24"/>
          <w:szCs w:val="24"/>
        </w:rPr>
        <w:t xml:space="preserve">focusing in particular upon:  </w:t>
      </w:r>
    </w:p>
    <w:p w:rsidR="003856D3" w:rsidRPr="003856D3" w:rsidRDefault="003856D3" w:rsidP="003856D3">
      <w:pPr>
        <w:jc w:val="both"/>
        <w:rPr>
          <w:rFonts w:ascii="Arial" w:hAnsi="Arial" w:cs="Arial"/>
          <w:sz w:val="24"/>
          <w:szCs w:val="24"/>
        </w:rPr>
      </w:pPr>
    </w:p>
    <w:p w:rsidR="003856D3" w:rsidRPr="003856D3" w:rsidRDefault="003856D3" w:rsidP="003856D3">
      <w:pPr>
        <w:ind w:left="709" w:hanging="425"/>
        <w:jc w:val="both"/>
        <w:rPr>
          <w:rFonts w:ascii="Arial" w:hAnsi="Arial" w:cs="Arial"/>
          <w:sz w:val="24"/>
          <w:szCs w:val="24"/>
        </w:rPr>
      </w:pPr>
      <w:r w:rsidRPr="003856D3">
        <w:rPr>
          <w:rFonts w:ascii="Arial" w:hAnsi="Arial" w:cs="Arial"/>
          <w:sz w:val="24"/>
          <w:szCs w:val="24"/>
        </w:rPr>
        <w:t xml:space="preserve">• </w:t>
      </w:r>
      <w:r>
        <w:rPr>
          <w:rFonts w:ascii="Arial" w:hAnsi="Arial" w:cs="Arial"/>
          <w:sz w:val="24"/>
          <w:szCs w:val="24"/>
        </w:rPr>
        <w:tab/>
      </w:r>
      <w:r w:rsidRPr="003856D3">
        <w:rPr>
          <w:rFonts w:ascii="Arial" w:hAnsi="Arial" w:cs="Arial"/>
          <w:sz w:val="24"/>
          <w:szCs w:val="24"/>
        </w:rPr>
        <w:t xml:space="preserve">‘Enablers’ and ‘barriers’ to inter-departmental working within the academic environment;  </w:t>
      </w:r>
    </w:p>
    <w:p w:rsidR="003856D3" w:rsidRPr="003856D3" w:rsidRDefault="003856D3" w:rsidP="003856D3">
      <w:pPr>
        <w:ind w:left="709" w:hanging="425"/>
        <w:jc w:val="both"/>
        <w:rPr>
          <w:rFonts w:ascii="Arial" w:hAnsi="Arial" w:cs="Arial"/>
          <w:sz w:val="24"/>
          <w:szCs w:val="24"/>
        </w:rPr>
      </w:pPr>
      <w:r w:rsidRPr="003856D3">
        <w:rPr>
          <w:rFonts w:ascii="Arial" w:hAnsi="Arial" w:cs="Arial"/>
          <w:sz w:val="24"/>
          <w:szCs w:val="24"/>
        </w:rPr>
        <w:lastRenderedPageBreak/>
        <w:t xml:space="preserve">•  </w:t>
      </w:r>
      <w:r>
        <w:rPr>
          <w:rFonts w:ascii="Arial" w:hAnsi="Arial" w:cs="Arial"/>
          <w:sz w:val="24"/>
          <w:szCs w:val="24"/>
        </w:rPr>
        <w:tab/>
      </w:r>
      <w:r w:rsidRPr="003856D3">
        <w:rPr>
          <w:rFonts w:ascii="Arial" w:hAnsi="Arial" w:cs="Arial"/>
          <w:sz w:val="24"/>
          <w:szCs w:val="24"/>
        </w:rPr>
        <w:t xml:space="preserve">Transferability of practice between different subjects and application of practice within a secondary environment, with a particular focus on improvement;  </w:t>
      </w:r>
    </w:p>
    <w:p w:rsidR="003856D3" w:rsidRPr="003856D3" w:rsidRDefault="003856D3" w:rsidP="003856D3">
      <w:pPr>
        <w:ind w:left="709" w:hanging="425"/>
        <w:jc w:val="both"/>
        <w:rPr>
          <w:rFonts w:ascii="Arial" w:hAnsi="Arial" w:cs="Arial"/>
          <w:sz w:val="24"/>
          <w:szCs w:val="24"/>
        </w:rPr>
      </w:pPr>
      <w:r w:rsidRPr="003856D3">
        <w:rPr>
          <w:rFonts w:ascii="Arial" w:hAnsi="Arial" w:cs="Arial"/>
          <w:sz w:val="24"/>
          <w:szCs w:val="24"/>
        </w:rPr>
        <w:t xml:space="preserve">•  </w:t>
      </w:r>
      <w:r>
        <w:rPr>
          <w:rFonts w:ascii="Arial" w:hAnsi="Arial" w:cs="Arial"/>
          <w:sz w:val="24"/>
          <w:szCs w:val="24"/>
        </w:rPr>
        <w:tab/>
      </w:r>
      <w:r w:rsidRPr="003856D3">
        <w:rPr>
          <w:rFonts w:ascii="Arial" w:hAnsi="Arial" w:cs="Arial"/>
          <w:sz w:val="24"/>
          <w:szCs w:val="24"/>
        </w:rPr>
        <w:t xml:space="preserve">Evaluation of outcomes with a view to informing the planning and development of future Edge Hill University CPD activity for academic staff;   </w:t>
      </w:r>
    </w:p>
    <w:p w:rsidR="00B921FA" w:rsidRDefault="003856D3" w:rsidP="003856D3">
      <w:pPr>
        <w:ind w:left="709" w:hanging="425"/>
        <w:jc w:val="both"/>
        <w:rPr>
          <w:rFonts w:ascii="Arial" w:hAnsi="Arial" w:cs="Arial"/>
          <w:sz w:val="24"/>
          <w:szCs w:val="24"/>
        </w:rPr>
      </w:pPr>
      <w:r w:rsidRPr="003856D3">
        <w:rPr>
          <w:rFonts w:ascii="Arial" w:hAnsi="Arial" w:cs="Arial"/>
          <w:sz w:val="24"/>
          <w:szCs w:val="24"/>
        </w:rPr>
        <w:t xml:space="preserve">•  </w:t>
      </w:r>
      <w:r>
        <w:rPr>
          <w:rFonts w:ascii="Arial" w:hAnsi="Arial" w:cs="Arial"/>
          <w:sz w:val="24"/>
          <w:szCs w:val="24"/>
        </w:rPr>
        <w:tab/>
      </w:r>
      <w:r w:rsidRPr="003856D3">
        <w:rPr>
          <w:rFonts w:ascii="Arial" w:hAnsi="Arial" w:cs="Arial"/>
          <w:sz w:val="24"/>
          <w:szCs w:val="24"/>
        </w:rPr>
        <w:t>Wider dissemination through conference presentation and journal</w:t>
      </w:r>
      <w:r>
        <w:rPr>
          <w:rFonts w:ascii="Arial" w:hAnsi="Arial" w:cs="Arial"/>
          <w:sz w:val="24"/>
          <w:szCs w:val="24"/>
        </w:rPr>
        <w:t xml:space="preserve"> </w:t>
      </w:r>
      <w:r w:rsidRPr="003856D3">
        <w:rPr>
          <w:rFonts w:ascii="Arial" w:hAnsi="Arial" w:cs="Arial"/>
          <w:sz w:val="24"/>
          <w:szCs w:val="24"/>
        </w:rPr>
        <w:t xml:space="preserve">publication (as part of </w:t>
      </w:r>
      <w:r w:rsidR="000612B8">
        <w:rPr>
          <w:rFonts w:ascii="Arial" w:hAnsi="Arial" w:cs="Arial"/>
          <w:sz w:val="24"/>
          <w:szCs w:val="24"/>
        </w:rPr>
        <w:t>t</w:t>
      </w:r>
      <w:r w:rsidRPr="003856D3">
        <w:rPr>
          <w:rFonts w:ascii="Arial" w:hAnsi="Arial" w:cs="Arial"/>
          <w:sz w:val="24"/>
          <w:szCs w:val="24"/>
        </w:rPr>
        <w:t>he project leader’s University Learning and Teaching Fellowship).</w:t>
      </w:r>
    </w:p>
    <w:p w:rsidR="000612B8" w:rsidRDefault="000612B8" w:rsidP="000612B8">
      <w:pPr>
        <w:pStyle w:val="Heading3"/>
        <w:spacing w:before="0" w:after="0"/>
      </w:pPr>
    </w:p>
    <w:p w:rsidR="000612B8" w:rsidRDefault="000612B8" w:rsidP="000612B8">
      <w:pPr>
        <w:pStyle w:val="Heading3"/>
        <w:spacing w:before="0" w:after="0"/>
      </w:pPr>
    </w:p>
    <w:p w:rsidR="00B921FA" w:rsidRDefault="00B921FA" w:rsidP="000612B8">
      <w:pPr>
        <w:pStyle w:val="Heading3"/>
        <w:spacing w:before="0" w:after="0"/>
      </w:pPr>
      <w:r>
        <w:t>KEYWORDS</w:t>
      </w:r>
    </w:p>
    <w:p w:rsidR="00B921FA" w:rsidRDefault="003856D3" w:rsidP="00B921FA">
      <w:pPr>
        <w:jc w:val="both"/>
        <w:rPr>
          <w:rFonts w:ascii="Arial" w:hAnsi="Arial" w:cs="Arial"/>
          <w:sz w:val="24"/>
        </w:rPr>
      </w:pPr>
      <w:proofErr w:type="gramStart"/>
      <w:r>
        <w:rPr>
          <w:rFonts w:ascii="Arial" w:hAnsi="Arial" w:cs="Arial"/>
          <w:sz w:val="24"/>
        </w:rPr>
        <w:t xml:space="preserve">Enhancement, </w:t>
      </w:r>
      <w:r w:rsidR="00743B7F">
        <w:rPr>
          <w:rFonts w:ascii="Arial" w:hAnsi="Arial" w:cs="Arial"/>
          <w:sz w:val="24"/>
        </w:rPr>
        <w:t>brokerage,</w:t>
      </w:r>
      <w:r w:rsidR="00743B7F" w:rsidRPr="006D77F7">
        <w:rPr>
          <w:rFonts w:ascii="Arial" w:hAnsi="Arial" w:cs="Arial"/>
          <w:sz w:val="24"/>
        </w:rPr>
        <w:t xml:space="preserve"> </w:t>
      </w:r>
      <w:proofErr w:type="spellStart"/>
      <w:r>
        <w:rPr>
          <w:rFonts w:ascii="Arial" w:hAnsi="Arial" w:cs="Arial"/>
          <w:sz w:val="24"/>
        </w:rPr>
        <w:t>good+practice</w:t>
      </w:r>
      <w:proofErr w:type="spellEnd"/>
      <w:r>
        <w:rPr>
          <w:rFonts w:ascii="Arial" w:hAnsi="Arial" w:cs="Arial"/>
          <w:sz w:val="24"/>
        </w:rPr>
        <w:t>, assessment</w:t>
      </w:r>
      <w:r w:rsidR="00743B7F">
        <w:rPr>
          <w:rFonts w:ascii="Arial" w:hAnsi="Arial" w:cs="Arial"/>
          <w:sz w:val="24"/>
        </w:rPr>
        <w:t>.</w:t>
      </w:r>
      <w:proofErr w:type="gramEnd"/>
      <w:r>
        <w:rPr>
          <w:rFonts w:ascii="Arial" w:hAnsi="Arial" w:cs="Arial"/>
          <w:sz w:val="24"/>
        </w:rPr>
        <w:t xml:space="preserve"> </w:t>
      </w:r>
    </w:p>
    <w:p w:rsidR="003856D3" w:rsidRPr="003856D3" w:rsidRDefault="003856D3" w:rsidP="00B324FB">
      <w:pPr>
        <w:pStyle w:val="Heading3"/>
        <w:jc w:val="both"/>
      </w:pPr>
      <w:r w:rsidRPr="003856D3">
        <w:t>Improving Quality: exchanging good practice in assessment</w:t>
      </w:r>
    </w:p>
    <w:p w:rsidR="00F26B8F" w:rsidRDefault="00F26B8F" w:rsidP="00B324FB">
      <w:pPr>
        <w:jc w:val="both"/>
        <w:rPr>
          <w:rFonts w:ascii="Arial" w:hAnsi="Arial" w:cs="Arial"/>
          <w:b/>
          <w:i/>
          <w:sz w:val="24"/>
        </w:rPr>
      </w:pPr>
    </w:p>
    <w:p w:rsidR="006A7402" w:rsidRPr="00B57A3A" w:rsidRDefault="006A7402" w:rsidP="00B324FB">
      <w:pPr>
        <w:jc w:val="both"/>
        <w:rPr>
          <w:rFonts w:ascii="Arial" w:hAnsi="Arial" w:cs="Arial"/>
          <w:b/>
          <w:i/>
          <w:sz w:val="24"/>
        </w:rPr>
      </w:pPr>
      <w:r w:rsidRPr="00B57A3A">
        <w:rPr>
          <w:rFonts w:ascii="Arial" w:hAnsi="Arial" w:cs="Arial"/>
          <w:b/>
          <w:i/>
          <w:sz w:val="24"/>
        </w:rPr>
        <w:t>Context</w:t>
      </w:r>
    </w:p>
    <w:p w:rsidR="003375F2" w:rsidRDefault="003375F2" w:rsidP="00B324FB">
      <w:pPr>
        <w:jc w:val="both"/>
        <w:rPr>
          <w:rFonts w:ascii="Arial" w:hAnsi="Arial" w:cs="Arial"/>
          <w:sz w:val="24"/>
        </w:rPr>
      </w:pPr>
    </w:p>
    <w:p w:rsidR="00A3769F" w:rsidRDefault="00B324FB" w:rsidP="00A3769F">
      <w:pPr>
        <w:ind w:right="-46"/>
        <w:jc w:val="both"/>
        <w:rPr>
          <w:rFonts w:ascii="Gill Sans MT" w:hAnsi="Gill Sans MT" w:cs="Gill Sans MT"/>
          <w:i/>
          <w:iCs/>
          <w:spacing w:val="-8"/>
          <w:w w:val="110"/>
          <w:sz w:val="22"/>
          <w:szCs w:val="22"/>
        </w:rPr>
      </w:pPr>
      <w:r w:rsidRPr="00B324FB">
        <w:rPr>
          <w:rFonts w:ascii="Arial" w:hAnsi="Arial" w:cs="Arial"/>
          <w:sz w:val="24"/>
        </w:rPr>
        <w:t>The Quality Assurance Agency (</w:t>
      </w:r>
      <w:r w:rsidR="00E81AD0">
        <w:rPr>
          <w:rFonts w:ascii="Arial" w:hAnsi="Arial" w:cs="Arial"/>
          <w:sz w:val="24"/>
        </w:rPr>
        <w:t xml:space="preserve">QAA, </w:t>
      </w:r>
      <w:r w:rsidR="0090098A">
        <w:rPr>
          <w:rFonts w:ascii="Arial" w:hAnsi="Arial" w:cs="Arial"/>
          <w:sz w:val="24"/>
        </w:rPr>
        <w:t>2011</w:t>
      </w:r>
      <w:r w:rsidRPr="00B324FB">
        <w:rPr>
          <w:rFonts w:ascii="Arial" w:hAnsi="Arial" w:cs="Arial"/>
          <w:sz w:val="24"/>
        </w:rPr>
        <w:t>)</w:t>
      </w:r>
      <w:r w:rsidR="0090098A">
        <w:rPr>
          <w:rFonts w:ascii="Arial" w:hAnsi="Arial" w:cs="Arial"/>
          <w:sz w:val="24"/>
        </w:rPr>
        <w:t xml:space="preserve"> </w:t>
      </w:r>
      <w:r w:rsidR="00D723A1">
        <w:rPr>
          <w:rFonts w:ascii="Arial" w:hAnsi="Arial" w:cs="Arial"/>
          <w:sz w:val="24"/>
        </w:rPr>
        <w:t xml:space="preserve">has </w:t>
      </w:r>
      <w:r w:rsidR="0090098A">
        <w:rPr>
          <w:rFonts w:ascii="Arial" w:hAnsi="Arial" w:cs="Arial"/>
          <w:sz w:val="24"/>
        </w:rPr>
        <w:t>define</w:t>
      </w:r>
      <w:r w:rsidR="00D723A1">
        <w:rPr>
          <w:rFonts w:ascii="Arial" w:hAnsi="Arial" w:cs="Arial"/>
          <w:sz w:val="24"/>
        </w:rPr>
        <w:t xml:space="preserve">d quality </w:t>
      </w:r>
      <w:r w:rsidRPr="00B324FB">
        <w:rPr>
          <w:rFonts w:ascii="Arial" w:hAnsi="Arial" w:cs="Arial"/>
          <w:sz w:val="24"/>
        </w:rPr>
        <w:t xml:space="preserve">enhancement </w:t>
      </w:r>
      <w:r w:rsidR="00E10FE9">
        <w:rPr>
          <w:rFonts w:ascii="Arial" w:hAnsi="Arial" w:cs="Arial"/>
          <w:sz w:val="24"/>
        </w:rPr>
        <w:t xml:space="preserve">(QE) </w:t>
      </w:r>
      <w:r w:rsidRPr="00B324FB">
        <w:rPr>
          <w:rFonts w:ascii="Arial" w:hAnsi="Arial" w:cs="Arial"/>
          <w:sz w:val="24"/>
        </w:rPr>
        <w:t>as</w:t>
      </w:r>
      <w:r w:rsidR="0090098A">
        <w:rPr>
          <w:rFonts w:ascii="Arial" w:hAnsi="Arial" w:cs="Arial"/>
          <w:sz w:val="24"/>
        </w:rPr>
        <w:t xml:space="preserve"> </w:t>
      </w:r>
      <w:r w:rsidRPr="00B324FB">
        <w:rPr>
          <w:rFonts w:ascii="Arial" w:hAnsi="Arial" w:cs="Arial"/>
          <w:i/>
          <w:sz w:val="24"/>
        </w:rPr>
        <w:t>“Taking deliberate steps at institutional level to improve the quality of learning opportunities… [This] means that enhancement is more than a collection of examples of good practice which might spring up across an institution. It is about an institution being aware that it has a responsibility to improve the quality of learning opportunities where that is necessary, and to have policies, structures and processes to make sure that it can detect where improvement is necessary, and where a need to improve is detected, that something will be done about it</w:t>
      </w:r>
      <w:r w:rsidRPr="00B324FB">
        <w:rPr>
          <w:rFonts w:ascii="Arial" w:hAnsi="Arial" w:cs="Arial"/>
          <w:sz w:val="24"/>
        </w:rPr>
        <w:t>.”</w:t>
      </w:r>
      <w:r w:rsidR="0090098A">
        <w:rPr>
          <w:rFonts w:ascii="Arial" w:hAnsi="Arial" w:cs="Arial"/>
          <w:sz w:val="24"/>
        </w:rPr>
        <w:t xml:space="preserve">  </w:t>
      </w:r>
      <w:r w:rsidRPr="00B324FB">
        <w:rPr>
          <w:rFonts w:ascii="Arial" w:hAnsi="Arial" w:cs="Arial"/>
          <w:sz w:val="24"/>
        </w:rPr>
        <w:t>Edge Hill</w:t>
      </w:r>
      <w:r>
        <w:rPr>
          <w:rFonts w:ascii="Arial" w:hAnsi="Arial" w:cs="Arial"/>
          <w:sz w:val="24"/>
        </w:rPr>
        <w:t xml:space="preserve"> University</w:t>
      </w:r>
      <w:r w:rsidRPr="00B324FB">
        <w:rPr>
          <w:rFonts w:ascii="Arial" w:hAnsi="Arial" w:cs="Arial"/>
          <w:sz w:val="24"/>
        </w:rPr>
        <w:t xml:space="preserve">’s quality management processes for (at </w:t>
      </w:r>
      <w:r w:rsidR="00615C21">
        <w:rPr>
          <w:rFonts w:ascii="Arial" w:hAnsi="Arial" w:cs="Arial"/>
          <w:sz w:val="24"/>
        </w:rPr>
        <w:t>subject</w:t>
      </w:r>
      <w:r w:rsidRPr="00B324FB">
        <w:rPr>
          <w:rFonts w:ascii="Arial" w:hAnsi="Arial" w:cs="Arial"/>
          <w:sz w:val="24"/>
        </w:rPr>
        <w:t xml:space="preserve"> level) validation, annual monitoring, external examining and periodic review and (at </w:t>
      </w:r>
      <w:r w:rsidR="00367BBE">
        <w:rPr>
          <w:rFonts w:ascii="Arial" w:hAnsi="Arial" w:cs="Arial"/>
          <w:sz w:val="24"/>
        </w:rPr>
        <w:t>i</w:t>
      </w:r>
      <w:r w:rsidRPr="00B324FB">
        <w:rPr>
          <w:rFonts w:ascii="Arial" w:hAnsi="Arial" w:cs="Arial"/>
          <w:sz w:val="24"/>
        </w:rPr>
        <w:t xml:space="preserve">nstitutional level) </w:t>
      </w:r>
      <w:r w:rsidR="00DD7126">
        <w:rPr>
          <w:rFonts w:ascii="Arial" w:hAnsi="Arial" w:cs="Arial"/>
          <w:sz w:val="24"/>
        </w:rPr>
        <w:t xml:space="preserve">deliberative committees and </w:t>
      </w:r>
      <w:r w:rsidRPr="00B324FB">
        <w:rPr>
          <w:rFonts w:ascii="Arial" w:hAnsi="Arial" w:cs="Arial"/>
          <w:sz w:val="24"/>
        </w:rPr>
        <w:t>internal thematic audit have traditionally been used to identify areas of ‘quality deficit’</w:t>
      </w:r>
      <w:r w:rsidR="00367BBE">
        <w:rPr>
          <w:rFonts w:ascii="Arial" w:hAnsi="Arial" w:cs="Arial"/>
          <w:sz w:val="24"/>
        </w:rPr>
        <w:t xml:space="preserve"> within academic provision</w:t>
      </w:r>
      <w:r w:rsidRPr="00B324FB">
        <w:rPr>
          <w:rFonts w:ascii="Arial" w:hAnsi="Arial" w:cs="Arial"/>
          <w:sz w:val="24"/>
        </w:rPr>
        <w:t xml:space="preserve">, as well as instances of good practice. These are routinely evidenced in reports to </w:t>
      </w:r>
      <w:r w:rsidR="00851B37">
        <w:rPr>
          <w:rFonts w:ascii="Arial" w:hAnsi="Arial" w:cs="Arial"/>
          <w:sz w:val="24"/>
        </w:rPr>
        <w:t>the University’s</w:t>
      </w:r>
      <w:r w:rsidRPr="00B324FB">
        <w:rPr>
          <w:rFonts w:ascii="Arial" w:hAnsi="Arial" w:cs="Arial"/>
          <w:sz w:val="24"/>
        </w:rPr>
        <w:t xml:space="preserve"> Learning and Teaching Committee (LTC), Academic Quality Sub-Committee (AQSC) and Student Experience Sub-Committee (SESC) which </w:t>
      </w:r>
      <w:r w:rsidR="00367BBE">
        <w:rPr>
          <w:rFonts w:ascii="Arial" w:hAnsi="Arial" w:cs="Arial"/>
          <w:sz w:val="24"/>
        </w:rPr>
        <w:t>enable</w:t>
      </w:r>
      <w:r w:rsidRPr="00B324FB">
        <w:rPr>
          <w:rFonts w:ascii="Arial" w:hAnsi="Arial" w:cs="Arial"/>
          <w:sz w:val="24"/>
        </w:rPr>
        <w:t xml:space="preserve"> disseminati</w:t>
      </w:r>
      <w:r w:rsidR="00851B37">
        <w:rPr>
          <w:rFonts w:ascii="Arial" w:hAnsi="Arial" w:cs="Arial"/>
          <w:sz w:val="24"/>
        </w:rPr>
        <w:t>on</w:t>
      </w:r>
      <w:r w:rsidRPr="00B324FB">
        <w:rPr>
          <w:rFonts w:ascii="Arial" w:hAnsi="Arial" w:cs="Arial"/>
          <w:sz w:val="24"/>
        </w:rPr>
        <w:t xml:space="preserve"> to </w:t>
      </w:r>
      <w:r w:rsidR="00E10FE9">
        <w:rPr>
          <w:rFonts w:ascii="Arial" w:hAnsi="Arial" w:cs="Arial"/>
          <w:sz w:val="24"/>
        </w:rPr>
        <w:t>f</w:t>
      </w:r>
      <w:r w:rsidRPr="00B324FB">
        <w:rPr>
          <w:rFonts w:ascii="Arial" w:hAnsi="Arial" w:cs="Arial"/>
          <w:sz w:val="24"/>
        </w:rPr>
        <w:t xml:space="preserve">aculties, and via </w:t>
      </w:r>
      <w:r w:rsidR="0090098A">
        <w:rPr>
          <w:rFonts w:ascii="Arial" w:hAnsi="Arial" w:cs="Arial"/>
          <w:sz w:val="24"/>
        </w:rPr>
        <w:t xml:space="preserve">a </w:t>
      </w:r>
      <w:r w:rsidR="00A77730">
        <w:rPr>
          <w:rFonts w:ascii="Arial" w:hAnsi="Arial" w:cs="Arial"/>
          <w:sz w:val="24"/>
        </w:rPr>
        <w:t xml:space="preserve">handbook and </w:t>
      </w:r>
      <w:r w:rsidR="0090098A">
        <w:rPr>
          <w:rFonts w:ascii="Arial" w:hAnsi="Arial" w:cs="Arial"/>
          <w:sz w:val="24"/>
        </w:rPr>
        <w:t>wiki</w:t>
      </w:r>
      <w:r w:rsidR="00367BBE">
        <w:rPr>
          <w:rFonts w:ascii="Arial" w:hAnsi="Arial" w:cs="Arial"/>
          <w:sz w:val="24"/>
        </w:rPr>
        <w:t>-based repository of guidance and exemplars</w:t>
      </w:r>
      <w:r w:rsidR="0090098A">
        <w:rPr>
          <w:rFonts w:ascii="Arial" w:hAnsi="Arial" w:cs="Arial"/>
          <w:sz w:val="24"/>
        </w:rPr>
        <w:t xml:space="preserve"> associated with the University’s Undergraduate Degree Framework</w:t>
      </w:r>
      <w:r w:rsidR="00A77730">
        <w:rPr>
          <w:rFonts w:ascii="Arial" w:hAnsi="Arial" w:cs="Arial"/>
          <w:sz w:val="24"/>
        </w:rPr>
        <w:t xml:space="preserve"> (UDF)</w:t>
      </w:r>
      <w:r w:rsidR="0090098A">
        <w:rPr>
          <w:rFonts w:ascii="Arial" w:hAnsi="Arial" w:cs="Arial"/>
          <w:sz w:val="24"/>
        </w:rPr>
        <w:t>.</w:t>
      </w:r>
      <w:r w:rsidRPr="00B324FB">
        <w:rPr>
          <w:rFonts w:ascii="Arial" w:hAnsi="Arial" w:cs="Arial"/>
          <w:sz w:val="24"/>
        </w:rPr>
        <w:t xml:space="preserve"> </w:t>
      </w:r>
      <w:r w:rsidR="00757567">
        <w:rPr>
          <w:rFonts w:ascii="Arial" w:hAnsi="Arial" w:cs="Arial"/>
          <w:sz w:val="24"/>
        </w:rPr>
        <w:t>Since</w:t>
      </w:r>
      <w:r w:rsidR="002212D9">
        <w:rPr>
          <w:rFonts w:ascii="Arial" w:hAnsi="Arial" w:cs="Arial"/>
          <w:sz w:val="24"/>
        </w:rPr>
        <w:t xml:space="preserve"> </w:t>
      </w:r>
      <w:r w:rsidR="00757567">
        <w:rPr>
          <w:rFonts w:ascii="Arial" w:hAnsi="Arial" w:cs="Arial"/>
          <w:sz w:val="24"/>
        </w:rPr>
        <w:t xml:space="preserve">academic year </w:t>
      </w:r>
      <w:r w:rsidR="002212D9">
        <w:rPr>
          <w:rFonts w:ascii="Arial" w:hAnsi="Arial" w:cs="Arial"/>
          <w:sz w:val="24"/>
        </w:rPr>
        <w:t>2011</w:t>
      </w:r>
      <w:r w:rsidR="00757567">
        <w:rPr>
          <w:rFonts w:ascii="Arial" w:hAnsi="Arial" w:cs="Arial"/>
          <w:sz w:val="24"/>
        </w:rPr>
        <w:t>-</w:t>
      </w:r>
      <w:r w:rsidR="002212D9">
        <w:rPr>
          <w:rFonts w:ascii="Arial" w:hAnsi="Arial" w:cs="Arial"/>
          <w:sz w:val="24"/>
        </w:rPr>
        <w:t xml:space="preserve">12, </w:t>
      </w:r>
      <w:r w:rsidR="00851B37">
        <w:rPr>
          <w:rFonts w:ascii="Arial" w:hAnsi="Arial" w:cs="Arial"/>
          <w:sz w:val="24"/>
        </w:rPr>
        <w:t>HEI</w:t>
      </w:r>
      <w:r w:rsidR="002212D9">
        <w:rPr>
          <w:rFonts w:ascii="Arial" w:hAnsi="Arial" w:cs="Arial"/>
          <w:sz w:val="24"/>
        </w:rPr>
        <w:t xml:space="preserve">s’ approaches to </w:t>
      </w:r>
      <w:r w:rsidR="00E10FE9">
        <w:rPr>
          <w:rFonts w:ascii="Arial" w:hAnsi="Arial" w:cs="Arial"/>
          <w:sz w:val="24"/>
        </w:rPr>
        <w:t>QE</w:t>
      </w:r>
      <w:r w:rsidR="002212D9">
        <w:rPr>
          <w:rFonts w:ascii="Arial" w:hAnsi="Arial" w:cs="Arial"/>
          <w:sz w:val="24"/>
        </w:rPr>
        <w:t xml:space="preserve"> </w:t>
      </w:r>
      <w:r w:rsidR="00757567">
        <w:rPr>
          <w:rFonts w:ascii="Arial" w:hAnsi="Arial" w:cs="Arial"/>
          <w:sz w:val="24"/>
        </w:rPr>
        <w:t>have been</w:t>
      </w:r>
      <w:r w:rsidR="002212D9">
        <w:rPr>
          <w:rFonts w:ascii="Arial" w:hAnsi="Arial" w:cs="Arial"/>
          <w:sz w:val="24"/>
        </w:rPr>
        <w:t xml:space="preserve"> subject to </w:t>
      </w:r>
      <w:r w:rsidR="00B851E2">
        <w:rPr>
          <w:rFonts w:ascii="Arial" w:hAnsi="Arial" w:cs="Arial"/>
          <w:sz w:val="24"/>
        </w:rPr>
        <w:t>standalone</w:t>
      </w:r>
      <w:r w:rsidR="002212D9">
        <w:rPr>
          <w:rFonts w:ascii="Arial" w:hAnsi="Arial" w:cs="Arial"/>
          <w:sz w:val="24"/>
        </w:rPr>
        <w:t xml:space="preserve"> </w:t>
      </w:r>
      <w:proofErr w:type="spellStart"/>
      <w:r w:rsidR="002212D9">
        <w:rPr>
          <w:rFonts w:ascii="Arial" w:hAnsi="Arial" w:cs="Arial"/>
          <w:sz w:val="24"/>
        </w:rPr>
        <w:t>judgement</w:t>
      </w:r>
      <w:proofErr w:type="spellEnd"/>
      <w:r w:rsidR="002212D9">
        <w:rPr>
          <w:rFonts w:ascii="Arial" w:hAnsi="Arial" w:cs="Arial"/>
          <w:sz w:val="24"/>
        </w:rPr>
        <w:t xml:space="preserve"> at Institutional review </w:t>
      </w:r>
      <w:r w:rsidR="00367BBE">
        <w:rPr>
          <w:rFonts w:ascii="Arial" w:hAnsi="Arial" w:cs="Arial"/>
          <w:sz w:val="24"/>
        </w:rPr>
        <w:t xml:space="preserve">which is reinforced within </w:t>
      </w:r>
      <w:r w:rsidR="00851B37">
        <w:rPr>
          <w:rFonts w:ascii="Arial" w:hAnsi="Arial" w:cs="Arial"/>
          <w:sz w:val="24"/>
        </w:rPr>
        <w:t xml:space="preserve">the current </w:t>
      </w:r>
      <w:r w:rsidR="00757567">
        <w:rPr>
          <w:rFonts w:ascii="Arial" w:hAnsi="Arial" w:cs="Arial"/>
          <w:sz w:val="24"/>
        </w:rPr>
        <w:t xml:space="preserve">HEFCE consultation on </w:t>
      </w:r>
      <w:r w:rsidR="00367BBE">
        <w:rPr>
          <w:rFonts w:ascii="Arial" w:hAnsi="Arial" w:cs="Arial"/>
          <w:sz w:val="24"/>
        </w:rPr>
        <w:t xml:space="preserve">the development of new </w:t>
      </w:r>
      <w:r w:rsidR="00757567">
        <w:rPr>
          <w:rFonts w:ascii="Arial" w:hAnsi="Arial" w:cs="Arial"/>
          <w:sz w:val="24"/>
        </w:rPr>
        <w:t>risk-</w:t>
      </w:r>
      <w:r w:rsidR="00851B37">
        <w:rPr>
          <w:rFonts w:ascii="Arial" w:hAnsi="Arial" w:cs="Arial"/>
          <w:sz w:val="24"/>
        </w:rPr>
        <w:t xml:space="preserve">based approaches </w:t>
      </w:r>
      <w:r w:rsidR="00757567">
        <w:rPr>
          <w:rFonts w:ascii="Arial" w:hAnsi="Arial" w:cs="Arial"/>
          <w:sz w:val="24"/>
        </w:rPr>
        <w:t xml:space="preserve">to Institutional review </w:t>
      </w:r>
      <w:r w:rsidR="001F6302">
        <w:rPr>
          <w:rFonts w:ascii="Arial" w:hAnsi="Arial" w:cs="Arial"/>
          <w:sz w:val="24"/>
        </w:rPr>
        <w:t>(2012)</w:t>
      </w:r>
      <w:r w:rsidR="00757567">
        <w:rPr>
          <w:rFonts w:ascii="Arial" w:hAnsi="Arial" w:cs="Arial"/>
          <w:sz w:val="24"/>
        </w:rPr>
        <w:t xml:space="preserve">. And </w:t>
      </w:r>
      <w:r w:rsidR="002212D9">
        <w:rPr>
          <w:rFonts w:ascii="Arial" w:hAnsi="Arial" w:cs="Arial"/>
          <w:sz w:val="24"/>
        </w:rPr>
        <w:t>yet in</w:t>
      </w:r>
      <w:r w:rsidRPr="00B324FB">
        <w:rPr>
          <w:rFonts w:ascii="Arial" w:hAnsi="Arial" w:cs="Arial"/>
          <w:sz w:val="24"/>
        </w:rPr>
        <w:t xml:space="preserve"> common with much of the sector </w:t>
      </w:r>
      <w:r w:rsidR="002212D9">
        <w:rPr>
          <w:rFonts w:ascii="Arial" w:hAnsi="Arial" w:cs="Arial"/>
          <w:sz w:val="24"/>
        </w:rPr>
        <w:t>Edge Hill has</w:t>
      </w:r>
      <w:r w:rsidRPr="00B324FB">
        <w:rPr>
          <w:rFonts w:ascii="Arial" w:hAnsi="Arial" w:cs="Arial"/>
          <w:sz w:val="24"/>
        </w:rPr>
        <w:t xml:space="preserve"> </w:t>
      </w:r>
      <w:r w:rsidR="00757567">
        <w:rPr>
          <w:rFonts w:ascii="Arial" w:hAnsi="Arial" w:cs="Arial"/>
          <w:sz w:val="24"/>
        </w:rPr>
        <w:t>thus</w:t>
      </w:r>
      <w:r w:rsidRPr="00B324FB">
        <w:rPr>
          <w:rFonts w:ascii="Arial" w:hAnsi="Arial" w:cs="Arial"/>
          <w:sz w:val="24"/>
        </w:rPr>
        <w:t xml:space="preserve"> far struggled to evaluate the </w:t>
      </w:r>
      <w:r w:rsidR="004872F2">
        <w:rPr>
          <w:rFonts w:ascii="Arial" w:hAnsi="Arial" w:cs="Arial"/>
          <w:sz w:val="24"/>
        </w:rPr>
        <w:t>impact</w:t>
      </w:r>
      <w:r w:rsidRPr="00B324FB">
        <w:rPr>
          <w:rFonts w:ascii="Arial" w:hAnsi="Arial" w:cs="Arial"/>
          <w:sz w:val="24"/>
        </w:rPr>
        <w:t xml:space="preserve"> of </w:t>
      </w:r>
      <w:r w:rsidR="002212D9">
        <w:rPr>
          <w:rFonts w:ascii="Arial" w:hAnsi="Arial" w:cs="Arial"/>
          <w:sz w:val="24"/>
        </w:rPr>
        <w:t xml:space="preserve">its </w:t>
      </w:r>
      <w:r w:rsidR="002212D9">
        <w:rPr>
          <w:rFonts w:ascii="Arial" w:hAnsi="Arial" w:cs="Arial"/>
          <w:sz w:val="24"/>
        </w:rPr>
        <w:lastRenderedPageBreak/>
        <w:t>enhancement-focused activit</w:t>
      </w:r>
      <w:r w:rsidR="004872F2">
        <w:rPr>
          <w:rFonts w:ascii="Arial" w:hAnsi="Arial" w:cs="Arial"/>
          <w:sz w:val="24"/>
        </w:rPr>
        <w:t>ies</w:t>
      </w:r>
      <w:r w:rsidR="00E81AD0">
        <w:rPr>
          <w:rFonts w:ascii="Arial" w:hAnsi="Arial" w:cs="Arial"/>
          <w:sz w:val="24"/>
        </w:rPr>
        <w:t xml:space="preserve">: </w:t>
      </w:r>
      <w:r w:rsidR="00E81AD0" w:rsidRPr="00E81AD0">
        <w:rPr>
          <w:rFonts w:ascii="Arial" w:hAnsi="Arial" w:cs="Arial"/>
          <w:i/>
          <w:sz w:val="24"/>
        </w:rPr>
        <w:t>“Having identified good practice, institutions speak frequently of dissemination, with regard to publishing, making available, highlighting etc, but without any evidence of how adoption and impact is to be effected”</w:t>
      </w:r>
      <w:r w:rsidR="00E81AD0">
        <w:rPr>
          <w:rFonts w:ascii="Arial" w:hAnsi="Arial" w:cs="Arial"/>
          <w:sz w:val="24"/>
        </w:rPr>
        <w:t xml:space="preserve"> (HEA, 2008)</w:t>
      </w:r>
      <w:r w:rsidR="00A3769F">
        <w:rPr>
          <w:rFonts w:ascii="Arial" w:hAnsi="Arial" w:cs="Arial"/>
          <w:sz w:val="24"/>
        </w:rPr>
        <w:t xml:space="preserve">; </w:t>
      </w:r>
      <w:r w:rsidR="00A3769F" w:rsidRPr="00A3769F">
        <w:rPr>
          <w:rFonts w:ascii="Arial" w:hAnsi="Arial" w:cs="Arial"/>
          <w:i/>
          <w:sz w:val="24"/>
        </w:rPr>
        <w:t xml:space="preserve">“Good practice is not evidence of enhancement – the trick is to be able to translate it” </w:t>
      </w:r>
      <w:r w:rsidR="00A3769F" w:rsidRPr="00A3769F">
        <w:rPr>
          <w:rFonts w:ascii="Arial" w:hAnsi="Arial" w:cs="Arial"/>
          <w:sz w:val="24"/>
        </w:rPr>
        <w:t>(HEA, 2009).</w:t>
      </w:r>
    </w:p>
    <w:p w:rsidR="00B324FB" w:rsidRPr="00B324FB" w:rsidRDefault="000F2FA9" w:rsidP="00700051">
      <w:pPr>
        <w:tabs>
          <w:tab w:val="right" w:pos="5881"/>
        </w:tabs>
        <w:spacing w:before="252"/>
        <w:jc w:val="both"/>
        <w:rPr>
          <w:rFonts w:ascii="Arial" w:hAnsi="Arial" w:cs="Arial"/>
          <w:sz w:val="24"/>
        </w:rPr>
      </w:pPr>
      <w:r>
        <w:rPr>
          <w:rFonts w:ascii="Arial" w:hAnsi="Arial" w:cs="Arial"/>
          <w:sz w:val="24"/>
        </w:rPr>
        <w:t xml:space="preserve">One of the challenges associated with evaluating good practice is the quality of evidence used to support such </w:t>
      </w:r>
      <w:proofErr w:type="spellStart"/>
      <w:r>
        <w:rPr>
          <w:rFonts w:ascii="Arial" w:hAnsi="Arial" w:cs="Arial"/>
          <w:sz w:val="24"/>
        </w:rPr>
        <w:t>judgements</w:t>
      </w:r>
      <w:proofErr w:type="spellEnd"/>
      <w:r>
        <w:rPr>
          <w:rFonts w:ascii="Arial" w:hAnsi="Arial" w:cs="Arial"/>
          <w:sz w:val="24"/>
        </w:rPr>
        <w:t xml:space="preserve">. </w:t>
      </w:r>
      <w:r w:rsidR="00D63C6B">
        <w:rPr>
          <w:rFonts w:ascii="Arial" w:hAnsi="Arial" w:cs="Arial"/>
          <w:sz w:val="24"/>
        </w:rPr>
        <w:t xml:space="preserve">External examiner reports </w:t>
      </w:r>
      <w:r w:rsidR="002212D9">
        <w:rPr>
          <w:rFonts w:ascii="Arial" w:hAnsi="Arial" w:cs="Arial"/>
          <w:sz w:val="24"/>
        </w:rPr>
        <w:t>provide</w:t>
      </w:r>
      <w:r w:rsidR="00D63C6B">
        <w:rPr>
          <w:rFonts w:ascii="Arial" w:hAnsi="Arial" w:cs="Arial"/>
          <w:sz w:val="24"/>
        </w:rPr>
        <w:t xml:space="preserve"> one of the few sources of </w:t>
      </w:r>
      <w:r w:rsidR="002212D9">
        <w:rPr>
          <w:rFonts w:ascii="Arial" w:hAnsi="Arial" w:cs="Arial"/>
          <w:sz w:val="24"/>
        </w:rPr>
        <w:t xml:space="preserve">genuinely </w:t>
      </w:r>
      <w:r w:rsidR="00D63C6B">
        <w:rPr>
          <w:rFonts w:ascii="Arial" w:hAnsi="Arial" w:cs="Arial"/>
          <w:sz w:val="24"/>
        </w:rPr>
        <w:t xml:space="preserve">independent evaluation </w:t>
      </w:r>
      <w:r w:rsidR="002212D9">
        <w:rPr>
          <w:rFonts w:ascii="Arial" w:hAnsi="Arial" w:cs="Arial"/>
          <w:sz w:val="24"/>
        </w:rPr>
        <w:t xml:space="preserve">of </w:t>
      </w:r>
      <w:r w:rsidR="00284987">
        <w:rPr>
          <w:rFonts w:ascii="Arial" w:hAnsi="Arial" w:cs="Arial"/>
          <w:sz w:val="24"/>
        </w:rPr>
        <w:t>academic</w:t>
      </w:r>
      <w:r w:rsidR="002212D9">
        <w:rPr>
          <w:rFonts w:ascii="Arial" w:hAnsi="Arial" w:cs="Arial"/>
          <w:sz w:val="24"/>
        </w:rPr>
        <w:t xml:space="preserve"> standards </w:t>
      </w:r>
      <w:r w:rsidR="00DE3EFC">
        <w:rPr>
          <w:rFonts w:ascii="Arial" w:hAnsi="Arial" w:cs="Arial"/>
          <w:sz w:val="24"/>
        </w:rPr>
        <w:t xml:space="preserve">and </w:t>
      </w:r>
      <w:r w:rsidR="009B2848">
        <w:rPr>
          <w:rFonts w:ascii="Arial" w:hAnsi="Arial" w:cs="Arial"/>
          <w:sz w:val="24"/>
        </w:rPr>
        <w:t xml:space="preserve">their </w:t>
      </w:r>
      <w:r w:rsidR="001076DD">
        <w:rPr>
          <w:rFonts w:ascii="Arial" w:hAnsi="Arial" w:cs="Arial"/>
          <w:sz w:val="24"/>
        </w:rPr>
        <w:t xml:space="preserve">comparability </w:t>
      </w:r>
      <w:r w:rsidR="001F6302">
        <w:rPr>
          <w:rFonts w:ascii="Arial" w:hAnsi="Arial" w:cs="Arial"/>
          <w:sz w:val="24"/>
        </w:rPr>
        <w:t>across the sector</w:t>
      </w:r>
      <w:r w:rsidR="00BE6BCF">
        <w:rPr>
          <w:rFonts w:ascii="Arial" w:hAnsi="Arial" w:cs="Arial"/>
          <w:sz w:val="24"/>
        </w:rPr>
        <w:t xml:space="preserve">: </w:t>
      </w:r>
      <w:r w:rsidR="00BE6BCF" w:rsidRPr="00BE6BCF">
        <w:rPr>
          <w:rFonts w:ascii="Arial" w:hAnsi="Arial" w:cs="Arial"/>
          <w:i/>
          <w:sz w:val="24"/>
        </w:rPr>
        <w:t>“</w:t>
      </w:r>
      <w:r w:rsidR="00B90885">
        <w:rPr>
          <w:rFonts w:ascii="Arial" w:hAnsi="Arial" w:cs="Arial"/>
          <w:i/>
          <w:sz w:val="24"/>
        </w:rPr>
        <w:t>E</w:t>
      </w:r>
      <w:r w:rsidR="00BE6BCF" w:rsidRPr="00BE6BCF">
        <w:rPr>
          <w:rFonts w:ascii="Arial" w:hAnsi="Arial" w:cs="Arial"/>
          <w:i/>
          <w:sz w:val="24"/>
        </w:rPr>
        <w:t>xternal examiners’ comments are reported to be one of the main ways in which good practice is identified</w:t>
      </w:r>
      <w:r w:rsidR="00BE6BCF" w:rsidRPr="009B2848">
        <w:rPr>
          <w:rFonts w:ascii="Arial" w:hAnsi="Arial" w:cs="Arial"/>
          <w:sz w:val="24"/>
        </w:rPr>
        <w:t>…</w:t>
      </w:r>
      <w:r w:rsidR="00BE6BCF" w:rsidRPr="00BE6BCF">
        <w:rPr>
          <w:rFonts w:ascii="Arial" w:hAnsi="Arial" w:cs="Arial"/>
          <w:i/>
          <w:sz w:val="24"/>
        </w:rPr>
        <w:t xml:space="preserve"> </w:t>
      </w:r>
      <w:r w:rsidR="00A927B4">
        <w:rPr>
          <w:rFonts w:ascii="Arial" w:hAnsi="Arial" w:cs="Arial"/>
          <w:sz w:val="24"/>
        </w:rPr>
        <w:t>[</w:t>
      </w:r>
      <w:proofErr w:type="gramStart"/>
      <w:r w:rsidR="00A927B4">
        <w:rPr>
          <w:rFonts w:ascii="Arial" w:hAnsi="Arial" w:cs="Arial"/>
          <w:sz w:val="24"/>
        </w:rPr>
        <w:t>and</w:t>
      </w:r>
      <w:proofErr w:type="gramEnd"/>
      <w:r w:rsidR="00A927B4">
        <w:rPr>
          <w:rFonts w:ascii="Arial" w:hAnsi="Arial" w:cs="Arial"/>
          <w:sz w:val="24"/>
        </w:rPr>
        <w:t xml:space="preserve">] </w:t>
      </w:r>
      <w:r w:rsidR="00BE6BCF" w:rsidRPr="00BE6BCF">
        <w:rPr>
          <w:rFonts w:ascii="Arial" w:hAnsi="Arial" w:cs="Arial"/>
          <w:i/>
          <w:sz w:val="24"/>
        </w:rPr>
        <w:t>There is evidence that as part of deliberating about the further embedding of QE, some institutions are reviewing how external examiners’ comments can contribute most effectively</w:t>
      </w:r>
      <w:r w:rsidR="009B2848">
        <w:rPr>
          <w:rFonts w:ascii="Arial" w:hAnsi="Arial" w:cs="Arial"/>
          <w:i/>
          <w:sz w:val="24"/>
        </w:rPr>
        <w:t>”</w:t>
      </w:r>
      <w:r w:rsidR="00BE6BCF" w:rsidRPr="00BE6BCF">
        <w:rPr>
          <w:rFonts w:ascii="Arial" w:hAnsi="Arial" w:cs="Arial"/>
          <w:sz w:val="24"/>
        </w:rPr>
        <w:t xml:space="preserve"> (HEA, 2008). </w:t>
      </w:r>
      <w:r w:rsidR="00DE3EFC">
        <w:rPr>
          <w:rFonts w:ascii="Arial" w:hAnsi="Arial" w:cs="Arial"/>
          <w:sz w:val="24"/>
        </w:rPr>
        <w:t xml:space="preserve">Indicator 3 of the revised </w:t>
      </w:r>
      <w:r w:rsidR="00E81AD0">
        <w:rPr>
          <w:rFonts w:ascii="Arial" w:hAnsi="Arial" w:cs="Arial"/>
          <w:sz w:val="24"/>
        </w:rPr>
        <w:t>UK Quality Code</w:t>
      </w:r>
      <w:r w:rsidR="00DE3EFC">
        <w:rPr>
          <w:rFonts w:ascii="Arial" w:hAnsi="Arial" w:cs="Arial"/>
          <w:sz w:val="24"/>
        </w:rPr>
        <w:t xml:space="preserve"> on external examining (</w:t>
      </w:r>
      <w:r w:rsidR="00E81AD0">
        <w:rPr>
          <w:rFonts w:ascii="Arial" w:hAnsi="Arial" w:cs="Arial"/>
          <w:sz w:val="24"/>
        </w:rPr>
        <w:t xml:space="preserve">QAA, </w:t>
      </w:r>
      <w:r w:rsidR="00DE3EFC">
        <w:rPr>
          <w:rFonts w:ascii="Arial" w:hAnsi="Arial" w:cs="Arial"/>
          <w:sz w:val="24"/>
        </w:rPr>
        <w:t xml:space="preserve">2011) specifies that </w:t>
      </w:r>
      <w:r w:rsidR="00DE3EFC" w:rsidRPr="001076DD">
        <w:rPr>
          <w:rFonts w:ascii="Arial" w:hAnsi="Arial" w:cs="Arial"/>
          <w:i/>
          <w:sz w:val="24"/>
        </w:rPr>
        <w:t>“Awarding institutions expect their external examiners to provide informative comment and recommendations on good practice and innovation relating to learning, teaching and assessment observed by the external examiners</w:t>
      </w:r>
      <w:r w:rsidR="00DE3EFC" w:rsidRPr="001076DD">
        <w:rPr>
          <w:rFonts w:ascii="Arial" w:hAnsi="Arial" w:cs="Arial"/>
          <w:sz w:val="24"/>
        </w:rPr>
        <w:t xml:space="preserve"> [and] </w:t>
      </w:r>
      <w:r w:rsidR="00DE3EFC" w:rsidRPr="001076DD">
        <w:rPr>
          <w:rFonts w:ascii="Arial" w:hAnsi="Arial" w:cs="Arial"/>
          <w:i/>
          <w:sz w:val="24"/>
        </w:rPr>
        <w:t>opportunities to enhance the quality of the learning opportunities provided to students”.</w:t>
      </w:r>
      <w:r w:rsidR="00D63C6B">
        <w:rPr>
          <w:rFonts w:ascii="Arial" w:hAnsi="Arial" w:cs="Arial"/>
          <w:sz w:val="24"/>
        </w:rPr>
        <w:t xml:space="preserve"> Recent a</w:t>
      </w:r>
      <w:r w:rsidR="00B324FB" w:rsidRPr="00B324FB">
        <w:rPr>
          <w:rFonts w:ascii="Arial" w:hAnsi="Arial" w:cs="Arial"/>
          <w:sz w:val="24"/>
        </w:rPr>
        <w:t xml:space="preserve">nalysis of </w:t>
      </w:r>
      <w:r w:rsidR="00546C02">
        <w:rPr>
          <w:rFonts w:ascii="Arial" w:hAnsi="Arial" w:cs="Arial"/>
          <w:sz w:val="24"/>
        </w:rPr>
        <w:t xml:space="preserve">comments </w:t>
      </w:r>
      <w:r w:rsidR="00B90885">
        <w:rPr>
          <w:rFonts w:ascii="Arial" w:hAnsi="Arial" w:cs="Arial"/>
          <w:sz w:val="24"/>
        </w:rPr>
        <w:t>in</w:t>
      </w:r>
      <w:r w:rsidR="00546C02">
        <w:rPr>
          <w:rFonts w:ascii="Arial" w:hAnsi="Arial" w:cs="Arial"/>
          <w:sz w:val="24"/>
        </w:rPr>
        <w:t xml:space="preserve"> </w:t>
      </w:r>
      <w:r w:rsidR="00B324FB" w:rsidRPr="00B324FB">
        <w:rPr>
          <w:rFonts w:ascii="Arial" w:hAnsi="Arial" w:cs="Arial"/>
          <w:sz w:val="24"/>
        </w:rPr>
        <w:t xml:space="preserve">external examiner reports for </w:t>
      </w:r>
      <w:r w:rsidR="00546C02">
        <w:rPr>
          <w:rFonts w:ascii="Arial" w:hAnsi="Arial" w:cs="Arial"/>
          <w:sz w:val="24"/>
        </w:rPr>
        <w:t xml:space="preserve">Edge Hill </w:t>
      </w:r>
      <w:proofErr w:type="spellStart"/>
      <w:r w:rsidR="00546C02">
        <w:rPr>
          <w:rFonts w:ascii="Arial" w:hAnsi="Arial" w:cs="Arial"/>
          <w:sz w:val="24"/>
        </w:rPr>
        <w:t>programmes</w:t>
      </w:r>
      <w:proofErr w:type="spellEnd"/>
      <w:r w:rsidR="00B324FB" w:rsidRPr="00B324FB">
        <w:rPr>
          <w:rFonts w:ascii="Arial" w:hAnsi="Arial" w:cs="Arial"/>
          <w:sz w:val="24"/>
        </w:rPr>
        <w:t xml:space="preserve"> </w:t>
      </w:r>
      <w:r w:rsidR="00546C02">
        <w:rPr>
          <w:rFonts w:ascii="Arial" w:hAnsi="Arial" w:cs="Arial"/>
          <w:sz w:val="24"/>
        </w:rPr>
        <w:t xml:space="preserve">in 2010/11 </w:t>
      </w:r>
      <w:r w:rsidR="001076DD">
        <w:rPr>
          <w:rFonts w:ascii="Arial" w:hAnsi="Arial" w:cs="Arial"/>
          <w:sz w:val="24"/>
        </w:rPr>
        <w:t>highlighted</w:t>
      </w:r>
      <w:r w:rsidR="00B324FB" w:rsidRPr="00B324FB">
        <w:rPr>
          <w:rFonts w:ascii="Arial" w:hAnsi="Arial" w:cs="Arial"/>
          <w:sz w:val="24"/>
        </w:rPr>
        <w:t xml:space="preserve"> an apparent quality deficit in </w:t>
      </w:r>
      <w:r w:rsidR="00367BBE">
        <w:rPr>
          <w:rFonts w:ascii="Arial" w:hAnsi="Arial" w:cs="Arial"/>
          <w:sz w:val="24"/>
        </w:rPr>
        <w:t xml:space="preserve">some </w:t>
      </w:r>
      <w:r w:rsidR="00B90885">
        <w:rPr>
          <w:rFonts w:ascii="Arial" w:hAnsi="Arial" w:cs="Arial"/>
          <w:sz w:val="24"/>
        </w:rPr>
        <w:t>subjects</w:t>
      </w:r>
      <w:r w:rsidR="00367BBE">
        <w:rPr>
          <w:rFonts w:ascii="Arial" w:hAnsi="Arial" w:cs="Arial"/>
          <w:sz w:val="24"/>
        </w:rPr>
        <w:t xml:space="preserve"> relating to </w:t>
      </w:r>
      <w:r w:rsidR="00B324FB" w:rsidRPr="00B324FB">
        <w:rPr>
          <w:rFonts w:ascii="Arial" w:hAnsi="Arial" w:cs="Arial"/>
          <w:sz w:val="24"/>
        </w:rPr>
        <w:t xml:space="preserve">two specific aspects of the assessment process – the provision of high-quality written feedback, and the operation of robust and transparent second marking and internal moderation. </w:t>
      </w:r>
      <w:r w:rsidR="001076DD">
        <w:rPr>
          <w:rFonts w:ascii="Arial" w:hAnsi="Arial" w:cs="Arial"/>
          <w:sz w:val="24"/>
        </w:rPr>
        <w:t>However</w:t>
      </w:r>
      <w:r w:rsidR="00B324FB" w:rsidRPr="00B324FB">
        <w:rPr>
          <w:rFonts w:ascii="Arial" w:hAnsi="Arial" w:cs="Arial"/>
          <w:sz w:val="24"/>
        </w:rPr>
        <w:t>, examiners ha</w:t>
      </w:r>
      <w:r w:rsidR="00B324FB">
        <w:rPr>
          <w:rFonts w:ascii="Arial" w:hAnsi="Arial" w:cs="Arial"/>
          <w:sz w:val="24"/>
        </w:rPr>
        <w:t>d</w:t>
      </w:r>
      <w:r w:rsidR="00B324FB" w:rsidRPr="00B324FB">
        <w:rPr>
          <w:rFonts w:ascii="Arial" w:hAnsi="Arial" w:cs="Arial"/>
          <w:sz w:val="24"/>
        </w:rPr>
        <w:t xml:space="preserve"> also identified instances </w:t>
      </w:r>
      <w:r w:rsidR="00546C02">
        <w:rPr>
          <w:rFonts w:ascii="Arial" w:hAnsi="Arial" w:cs="Arial"/>
          <w:sz w:val="24"/>
        </w:rPr>
        <w:t xml:space="preserve">where both </w:t>
      </w:r>
      <w:r w:rsidR="00367BBE">
        <w:rPr>
          <w:rFonts w:ascii="Arial" w:hAnsi="Arial" w:cs="Arial"/>
          <w:sz w:val="24"/>
        </w:rPr>
        <w:t xml:space="preserve">of these </w:t>
      </w:r>
      <w:r w:rsidR="00546C02">
        <w:rPr>
          <w:rFonts w:ascii="Arial" w:hAnsi="Arial" w:cs="Arial"/>
          <w:sz w:val="24"/>
        </w:rPr>
        <w:t>were</w:t>
      </w:r>
      <w:r w:rsidR="001076DD">
        <w:rPr>
          <w:rFonts w:ascii="Arial" w:hAnsi="Arial" w:cs="Arial"/>
          <w:sz w:val="24"/>
        </w:rPr>
        <w:t xml:space="preserve"> </w:t>
      </w:r>
      <w:r w:rsidR="00546C02">
        <w:rPr>
          <w:rFonts w:ascii="Arial" w:hAnsi="Arial" w:cs="Arial"/>
          <w:sz w:val="24"/>
        </w:rPr>
        <w:t xml:space="preserve">apparently </w:t>
      </w:r>
      <w:r w:rsidR="00B324FB" w:rsidRPr="00B324FB">
        <w:rPr>
          <w:rFonts w:ascii="Arial" w:hAnsi="Arial" w:cs="Arial"/>
          <w:sz w:val="24"/>
        </w:rPr>
        <w:t>managed success</w:t>
      </w:r>
      <w:r w:rsidR="00546C02">
        <w:rPr>
          <w:rFonts w:ascii="Arial" w:hAnsi="Arial" w:cs="Arial"/>
          <w:sz w:val="24"/>
        </w:rPr>
        <w:t>fully</w:t>
      </w:r>
      <w:r w:rsidR="00B324FB" w:rsidRPr="00B324FB">
        <w:rPr>
          <w:rFonts w:ascii="Arial" w:hAnsi="Arial" w:cs="Arial"/>
          <w:sz w:val="24"/>
        </w:rPr>
        <w:t>:</w:t>
      </w:r>
    </w:p>
    <w:p w:rsidR="00B324FB" w:rsidRDefault="00B324FB" w:rsidP="00B324FB">
      <w:pPr>
        <w:jc w:val="both"/>
        <w:rPr>
          <w:rFonts w:cs="Arial"/>
          <w:szCs w:val="24"/>
        </w:rPr>
        <w:sectPr w:rsidR="00B324FB" w:rsidSect="004A3EBB">
          <w:footerReference w:type="default" r:id="rId9"/>
          <w:type w:val="continuous"/>
          <w:pgSz w:w="11906" w:h="16838" w:code="9"/>
          <w:pgMar w:top="1440" w:right="1440" w:bottom="1440" w:left="1440" w:header="720" w:footer="720" w:gutter="0"/>
          <w:pgNumType w:start="1"/>
          <w:cols w:space="720"/>
          <w:docGrid w:linePitch="326"/>
        </w:sectPr>
      </w:pPr>
    </w:p>
    <w:p w:rsidR="00B324FB" w:rsidRDefault="00B324FB" w:rsidP="00B324FB">
      <w:pPr>
        <w:jc w:val="both"/>
        <w:rPr>
          <w:rFonts w:cs="Arial"/>
          <w:szCs w:val="24"/>
        </w:rPr>
      </w:pPr>
    </w:p>
    <w:p w:rsidR="00B324FB" w:rsidRPr="00B324FB" w:rsidRDefault="00B324FB" w:rsidP="00B324FB">
      <w:pPr>
        <w:ind w:left="-426" w:right="-501"/>
        <w:jc w:val="both"/>
        <w:rPr>
          <w:rFonts w:ascii="Arial" w:hAnsi="Arial" w:cs="Arial"/>
          <w:sz w:val="22"/>
          <w:szCs w:val="22"/>
        </w:rPr>
      </w:pPr>
      <w:r w:rsidRPr="00B324FB">
        <w:rPr>
          <w:rFonts w:ascii="Arial" w:hAnsi="Arial" w:cs="Arial"/>
          <w:sz w:val="22"/>
          <w:szCs w:val="22"/>
          <w:u w:val="single"/>
        </w:rPr>
        <w:t>Fig. 1:</w:t>
      </w:r>
      <w:r w:rsidRPr="00B324FB">
        <w:rPr>
          <w:rFonts w:ascii="Arial" w:hAnsi="Arial" w:cs="Arial"/>
          <w:i/>
          <w:sz w:val="22"/>
          <w:szCs w:val="22"/>
        </w:rPr>
        <w:t xml:space="preserve"> ‘Mapping of (</w:t>
      </w:r>
      <w:proofErr w:type="spellStart"/>
      <w:r w:rsidRPr="00B324FB">
        <w:rPr>
          <w:rFonts w:ascii="Arial" w:hAnsi="Arial" w:cs="Arial"/>
          <w:i/>
          <w:sz w:val="22"/>
          <w:szCs w:val="22"/>
        </w:rPr>
        <w:t>programme</w:t>
      </w:r>
      <w:proofErr w:type="spellEnd"/>
      <w:r w:rsidRPr="00B324FB">
        <w:rPr>
          <w:rFonts w:ascii="Arial" w:hAnsi="Arial" w:cs="Arial"/>
          <w:i/>
          <w:sz w:val="22"/>
          <w:szCs w:val="22"/>
        </w:rPr>
        <w:t xml:space="preserve">-level) quality deficits to examples of good practice cited by Edge Hill University external examiners in 2010/11 (‘Quality of Feedback’)’ </w:t>
      </w:r>
    </w:p>
    <w:p w:rsidR="00B324FB" w:rsidRPr="007D6C04" w:rsidRDefault="00B324FB" w:rsidP="00B324FB">
      <w:pPr>
        <w:jc w:val="both"/>
        <w:rPr>
          <w:rFonts w:cs="Arial"/>
          <w:szCs w:val="24"/>
        </w:rPr>
      </w:pPr>
    </w:p>
    <w:p w:rsidR="00B324FB" w:rsidRDefault="00795DF3" w:rsidP="00B324FB">
      <w:pPr>
        <w:jc w:val="both"/>
        <w:rPr>
          <w:rFonts w:cs="Arial"/>
          <w:szCs w:val="24"/>
        </w:rPr>
      </w:pPr>
      <w:r>
        <w:rPr>
          <w:rFonts w:cs="Arial"/>
          <w:noProof/>
          <w:szCs w:val="24"/>
          <w:lang w:val="en-GB"/>
        </w:rPr>
        <w:pict>
          <v:shapetype id="_x0000_t202" coordsize="21600,21600" o:spt="202" path="m,l,21600r21600,l21600,xe">
            <v:stroke joinstyle="miter"/>
            <v:path gradientshapeok="t" o:connecttype="rect"/>
          </v:shapetype>
          <v:shape id="Text Box 11" o:spid="_x0000_s1026" type="#_x0000_t202" style="position:absolute;left:0;text-align:left;margin-left:532pt;margin-top:2.1pt;width:196.65pt;height:4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">
            <v:textbox>
              <w:txbxContent>
                <w:p w:rsidR="00413150" w:rsidRPr="00E670F3" w:rsidRDefault="00413150" w:rsidP="00B324FB">
                  <w:pPr>
                    <w:rPr>
                      <w:rFonts w:ascii="Arial" w:hAnsi="Arial" w:cs="Arial"/>
                      <w:b/>
                    </w:rPr>
                  </w:pPr>
                  <w:r w:rsidRPr="00E670F3">
                    <w:rPr>
                      <w:rFonts w:ascii="Arial" w:hAnsi="Arial" w:cs="Arial"/>
                      <w:b/>
                    </w:rPr>
                    <w:t xml:space="preserve">Primary and Early Years Undergraduate Initial Teacher Training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Secondary Business Education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Undergraduate Computing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Undergraduate Health CPD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Foundation degrees in Public Health and Working with Vulnerable Adults (delivered by King George V College Southport)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Undergraduate Mental Health Nursing </w:t>
                  </w:r>
                </w:p>
              </w:txbxContent>
            </v:textbox>
          </v:shape>
        </w:pict>
      </w:r>
      <w:r>
        <w:rPr>
          <w:rFonts w:cs="Arial"/>
          <w:noProof/>
          <w:szCs w:val="24"/>
          <w:lang w:val="en-GB"/>
        </w:rPr>
        <w:pict>
          <v:shape id="Text Box 12" o:spid="_x0000_s1027" type="#_x0000_t202" style="position:absolute;left:0;text-align:left;margin-left:-30.4pt;margin-top:2.1pt;width:196.65pt;height:4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">
            <v:textbox>
              <w:txbxContent>
                <w:p w:rsidR="00413150" w:rsidRPr="00E670F3" w:rsidRDefault="00413150" w:rsidP="00B324FB">
                  <w:pPr>
                    <w:rPr>
                      <w:rFonts w:ascii="Arial" w:hAnsi="Arial" w:cs="Arial"/>
                      <w:b/>
                    </w:rPr>
                  </w:pPr>
                  <w:r w:rsidRPr="00E670F3">
                    <w:rPr>
                      <w:rFonts w:ascii="Arial" w:hAnsi="Arial" w:cs="Arial"/>
                      <w:b/>
                    </w:rPr>
                    <w:t xml:space="preserve">Foundation degree in Supporting Teaching and Learning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Secondary Undergraduate Initial Teacher Training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Mathematics Specialist Teacher </w:t>
                  </w:r>
                  <w:proofErr w:type="spellStart"/>
                  <w:r w:rsidRPr="00E670F3">
                    <w:rPr>
                      <w:rFonts w:ascii="Arial" w:hAnsi="Arial" w:cs="Arial"/>
                      <w:b/>
                    </w:rPr>
                    <w:t>Programme</w:t>
                  </w:r>
                  <w:proofErr w:type="spellEnd"/>
                  <w:r w:rsidRPr="00E670F3">
                    <w:rPr>
                      <w:rFonts w:ascii="Arial" w:hAnsi="Arial" w:cs="Arial"/>
                      <w:b/>
                    </w:rPr>
                    <w:t xml:space="preserve">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Undergraduate Health CPD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MA Education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Post-Compulsory Education and Training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Masters in Teaching and Learning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Undergraduate Marketing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BA (</w:t>
                  </w:r>
                  <w:proofErr w:type="spellStart"/>
                  <w:r w:rsidRPr="00E670F3">
                    <w:rPr>
                      <w:rFonts w:ascii="Arial" w:hAnsi="Arial" w:cs="Arial"/>
                      <w:b/>
                    </w:rPr>
                    <w:t>Hons</w:t>
                  </w:r>
                  <w:proofErr w:type="spellEnd"/>
                  <w:r w:rsidRPr="00E670F3">
                    <w:rPr>
                      <w:rFonts w:ascii="Arial" w:hAnsi="Arial" w:cs="Arial"/>
                      <w:b/>
                    </w:rPr>
                    <w:t>) Childhood and Youth Studies and BA (</w:t>
                  </w:r>
                  <w:proofErr w:type="spellStart"/>
                  <w:r w:rsidRPr="00E670F3">
                    <w:rPr>
                      <w:rFonts w:ascii="Arial" w:hAnsi="Arial" w:cs="Arial"/>
                      <w:b/>
                    </w:rPr>
                    <w:t>Hons</w:t>
                  </w:r>
                  <w:proofErr w:type="spellEnd"/>
                  <w:r w:rsidRPr="00E670F3">
                    <w:rPr>
                      <w:rFonts w:ascii="Arial" w:hAnsi="Arial" w:cs="Arial"/>
                      <w:b/>
                    </w:rPr>
                    <w:t xml:space="preserve">) Early Childhood Studies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BA (</w:t>
                  </w:r>
                  <w:proofErr w:type="spellStart"/>
                  <w:r w:rsidRPr="00E670F3">
                    <w:rPr>
                      <w:rFonts w:ascii="Arial" w:hAnsi="Arial" w:cs="Arial"/>
                      <w:b/>
                    </w:rPr>
                    <w:t>Hons</w:t>
                  </w:r>
                  <w:proofErr w:type="spellEnd"/>
                  <w:r w:rsidRPr="00E670F3">
                    <w:rPr>
                      <w:rFonts w:ascii="Arial" w:hAnsi="Arial" w:cs="Arial"/>
                      <w:b/>
                    </w:rPr>
                    <w:t>) Film Studies and BA (</w:t>
                  </w:r>
                  <w:proofErr w:type="spellStart"/>
                  <w:r w:rsidRPr="00E670F3">
                    <w:rPr>
                      <w:rFonts w:ascii="Arial" w:hAnsi="Arial" w:cs="Arial"/>
                      <w:b/>
                    </w:rPr>
                    <w:t>Hons</w:t>
                  </w:r>
                  <w:proofErr w:type="spellEnd"/>
                  <w:r w:rsidRPr="00E670F3">
                    <w:rPr>
                      <w:rFonts w:ascii="Arial" w:hAnsi="Arial" w:cs="Arial"/>
                      <w:b/>
                    </w:rPr>
                    <w:t xml:space="preserve">) Film Studies with Film Production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Foundation degree in Information Technology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LLB Law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MSc Contemporary Health and Social </w:t>
                  </w:r>
                  <w:proofErr w:type="gramStart"/>
                  <w:r w:rsidRPr="00E670F3">
                    <w:rPr>
                      <w:rFonts w:ascii="Arial" w:hAnsi="Arial" w:cs="Arial"/>
                      <w:b/>
                    </w:rPr>
                    <w:t>Care  and</w:t>
                  </w:r>
                  <w:proofErr w:type="gramEnd"/>
                  <w:r w:rsidRPr="00E670F3">
                    <w:rPr>
                      <w:rFonts w:ascii="Arial" w:hAnsi="Arial" w:cs="Arial"/>
                      <w:b/>
                    </w:rPr>
                    <w:t xml:space="preserve"> MSc Advanced Practice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proofErr w:type="spellStart"/>
                  <w:r w:rsidRPr="00E670F3">
                    <w:rPr>
                      <w:rFonts w:ascii="Arial" w:hAnsi="Arial" w:cs="Arial"/>
                      <w:b/>
                    </w:rPr>
                    <w:t>CertHE</w:t>
                  </w:r>
                  <w:proofErr w:type="spellEnd"/>
                  <w:r w:rsidRPr="00E670F3">
                    <w:rPr>
                      <w:rFonts w:ascii="Arial" w:hAnsi="Arial" w:cs="Arial"/>
                      <w:b/>
                    </w:rPr>
                    <w:t xml:space="preserve">/ </w:t>
                  </w:r>
                  <w:proofErr w:type="spellStart"/>
                  <w:r w:rsidRPr="00E670F3">
                    <w:rPr>
                      <w:rFonts w:ascii="Arial" w:hAnsi="Arial" w:cs="Arial"/>
                      <w:b/>
                    </w:rPr>
                    <w:t>DipHE</w:t>
                  </w:r>
                  <w:proofErr w:type="spellEnd"/>
                  <w:r w:rsidRPr="00E670F3">
                    <w:rPr>
                      <w:rFonts w:ascii="Arial" w:hAnsi="Arial" w:cs="Arial"/>
                      <w:b/>
                    </w:rPr>
                    <w:t xml:space="preserve"> Health and Social Care </w:t>
                  </w:r>
                </w:p>
              </w:txbxContent>
            </v:textbox>
          </v:shape>
        </w:pict>
      </w:r>
    </w:p>
    <w:p w:rsidR="00B324FB" w:rsidRDefault="00B324FB" w:rsidP="00B324FB">
      <w:pPr>
        <w:jc w:val="both"/>
        <w:rPr>
          <w:rFonts w:cs="Arial"/>
          <w:szCs w:val="24"/>
        </w:rPr>
      </w:pPr>
    </w:p>
    <w:p w:rsidR="00B324FB" w:rsidRDefault="00B324FB" w:rsidP="00B324FB">
      <w:pPr>
        <w:jc w:val="both"/>
        <w:rPr>
          <w:rFonts w:cs="Arial"/>
          <w:szCs w:val="24"/>
        </w:rPr>
      </w:pPr>
    </w:p>
    <w:p w:rsidR="00B324FB" w:rsidRDefault="00795DF3" w:rsidP="00B324FB">
      <w:pPr>
        <w:jc w:val="center"/>
      </w:pPr>
      <w:r w:rsidRPr="00795DF3">
        <w:rPr>
          <w:rFonts w:cs="Arial"/>
          <w:noProof/>
          <w:szCs w:val="24"/>
          <w:lang w:val="en-GB"/>
        </w:rPr>
        <w:pict>
          <v:shapetype id="_x0000_t32" coordsize="21600,21600" o:spt="32" o:oned="t" path="m,l21600,21600e" filled="f">
            <v:path arrowok="t" fillok="f" o:connecttype="none"/>
            <o:lock v:ext="edit" shapetype="t"/>
          </v:shapetype>
          <v:shape id="Straight Arrow Connector 10" o:spid="_x0000_s1041" type="#_x0000_t32" style="position:absolute;left:0;text-align:left;margin-left:346.45pt;margin-top:61.7pt;width:.05pt;height:4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">
            <v:stroke endarrow="block"/>
          </v:shape>
        </w:pict>
      </w:r>
      <w:r w:rsidRPr="00795DF3">
        <w:rPr>
          <w:rFonts w:cs="Arial"/>
          <w:noProof/>
          <w:szCs w:val="24"/>
          <w:lang w:val="en-GB"/>
        </w:rPr>
        <w:pict>
          <v:shape id="Straight Arrow Connector 9" o:spid="_x0000_s1040" type="#_x0000_t32" style="position:absolute;left:0;text-align:left;margin-left:166.05pt;margin-top:116.5pt;width:151.2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">
            <v:stroke endarrow="block"/>
          </v:shape>
        </w:pict>
      </w:r>
      <w:r w:rsidRPr="00795DF3">
        <w:rPr>
          <w:rFonts w:cs="Arial"/>
          <w:noProof/>
          <w:szCs w:val="24"/>
          <w:lang w:val="en-GB"/>
        </w:rPr>
        <w:pict>
          <v:shape id="Straight Arrow Connector 8" o:spid="_x0000_s1039" type="#_x0000_t32" style="position:absolute;left:0;text-align:left;margin-left:381.75pt;margin-top:37.75pt;width:150.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">
            <v:stroke endarrow="block"/>
          </v:shape>
        </w:pict>
      </w:r>
      <w:r w:rsidR="00B324FB">
        <w:rPr>
          <w:rFonts w:cs="Arial"/>
          <w:noProof/>
          <w:szCs w:val="24"/>
          <w:lang w:val="en-GB"/>
        </w:rPr>
        <w:drawing>
          <wp:inline distT="0" distB="0" distL="0" distR="0">
            <wp:extent cx="4378960" cy="42976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560" t="22203" r="28387" b="9467"/>
                    <a:stretch>
                      <a:fillRect/>
                    </a:stretch>
                  </pic:blipFill>
                  <pic:spPr bwMode="auto">
                    <a:xfrm>
                      <a:off x="0" y="0"/>
                      <a:ext cx="4378960" cy="4297680"/>
                    </a:xfrm>
                    <a:prstGeom prst="rect">
                      <a:avLst/>
                    </a:prstGeom>
                    <a:noFill/>
                    <a:ln>
                      <a:noFill/>
                    </a:ln>
                  </pic:spPr>
                </pic:pic>
              </a:graphicData>
            </a:graphic>
          </wp:inline>
        </w:drawing>
      </w:r>
    </w:p>
    <w:p w:rsidR="00B324FB" w:rsidRDefault="00B324FB" w:rsidP="00B324FB">
      <w:pPr>
        <w:jc w:val="both"/>
        <w:rPr>
          <w:rFonts w:cs="Arial"/>
          <w:szCs w:val="24"/>
        </w:rPr>
      </w:pPr>
    </w:p>
    <w:p w:rsidR="00B324FB" w:rsidRPr="006F1C20" w:rsidRDefault="00B324FB" w:rsidP="00E670F3">
      <w:pPr>
        <w:ind w:left="-426" w:right="-359"/>
        <w:jc w:val="both"/>
        <w:rPr>
          <w:rFonts w:cs="Arial"/>
          <w:sz w:val="22"/>
          <w:szCs w:val="22"/>
        </w:rPr>
      </w:pPr>
      <w:r w:rsidRPr="00E670F3">
        <w:rPr>
          <w:rFonts w:ascii="Arial" w:hAnsi="Arial" w:cs="Arial"/>
          <w:i/>
          <w:sz w:val="22"/>
          <w:szCs w:val="22"/>
        </w:rPr>
        <w:t>Fig. 2: ‘Mapping of (</w:t>
      </w:r>
      <w:proofErr w:type="spellStart"/>
      <w:r w:rsidRPr="00E670F3">
        <w:rPr>
          <w:rFonts w:ascii="Arial" w:hAnsi="Arial" w:cs="Arial"/>
          <w:i/>
          <w:sz w:val="22"/>
          <w:szCs w:val="22"/>
        </w:rPr>
        <w:t>programme</w:t>
      </w:r>
      <w:proofErr w:type="spellEnd"/>
      <w:r w:rsidRPr="00E670F3">
        <w:rPr>
          <w:rFonts w:ascii="Arial" w:hAnsi="Arial" w:cs="Arial"/>
          <w:i/>
          <w:sz w:val="22"/>
          <w:szCs w:val="22"/>
        </w:rPr>
        <w:t>-level) quality deficits to examples of good practice cited by Edge Hill University external examiners in 2010/11 (‘Transparency of Moderation’)’</w:t>
      </w:r>
      <w:r w:rsidRPr="00BE6297">
        <w:rPr>
          <w:rFonts w:cs="Arial"/>
          <w:i/>
          <w:sz w:val="22"/>
          <w:szCs w:val="22"/>
        </w:rPr>
        <w:t xml:space="preserve"> </w:t>
      </w:r>
    </w:p>
    <w:p w:rsidR="00B324FB" w:rsidRDefault="00B324FB" w:rsidP="00B324FB">
      <w:pPr>
        <w:jc w:val="both"/>
        <w:rPr>
          <w:rFonts w:cs="Arial"/>
          <w:szCs w:val="24"/>
        </w:rPr>
      </w:pPr>
    </w:p>
    <w:p w:rsidR="00B324FB" w:rsidRDefault="00B324FB" w:rsidP="00B324FB">
      <w:pPr>
        <w:jc w:val="both"/>
        <w:rPr>
          <w:rFonts w:cs="Arial"/>
          <w:szCs w:val="24"/>
        </w:rPr>
      </w:pPr>
    </w:p>
    <w:p w:rsidR="00B324FB" w:rsidRDefault="00B324FB" w:rsidP="00B324FB">
      <w:pPr>
        <w:jc w:val="both"/>
        <w:rPr>
          <w:rFonts w:cs="Arial"/>
          <w:szCs w:val="24"/>
        </w:rPr>
      </w:pPr>
    </w:p>
    <w:p w:rsidR="00B324FB" w:rsidRDefault="00795DF3" w:rsidP="00B324FB">
      <w:pPr>
        <w:jc w:val="center"/>
        <w:rPr>
          <w:rFonts w:cs="Arial"/>
          <w:szCs w:val="24"/>
        </w:rPr>
      </w:pPr>
      <w:r>
        <w:rPr>
          <w:rFonts w:cs="Arial"/>
          <w:noProof/>
          <w:szCs w:val="24"/>
          <w:lang w:val="en-GB"/>
        </w:rPr>
        <w:lastRenderedPageBreak/>
        <w:pict>
          <v:shape id="Text Box 6" o:spid="_x0000_s1028" type="#_x0000_t202" style="position:absolute;left:0;text-align:left;margin-left:517.6pt;margin-top:17.45pt;width:210.6pt;height:3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">
            <v:textbox>
              <w:txbxContent>
                <w:p w:rsidR="00413150" w:rsidRDefault="00413150" w:rsidP="00B324FB">
                  <w:pPr>
                    <w:rPr>
                      <w:rFonts w:cs="Arial"/>
                      <w:sz w:val="22"/>
                      <w:szCs w:val="22"/>
                    </w:rPr>
                  </w:pPr>
                </w:p>
                <w:p w:rsidR="00413150" w:rsidRPr="00E670F3" w:rsidRDefault="00413150" w:rsidP="00B324FB">
                  <w:pPr>
                    <w:rPr>
                      <w:rFonts w:ascii="Arial" w:hAnsi="Arial" w:cs="Arial"/>
                      <w:b/>
                    </w:rPr>
                  </w:pPr>
                  <w:r w:rsidRPr="00E670F3">
                    <w:rPr>
                      <w:rFonts w:ascii="Arial" w:hAnsi="Arial" w:cs="Arial"/>
                      <w:b/>
                    </w:rPr>
                    <w:t xml:space="preserve">Foundation degrees in Working with Families and Communities and </w:t>
                  </w:r>
                  <w:proofErr w:type="spellStart"/>
                  <w:r w:rsidRPr="00E670F3">
                    <w:rPr>
                      <w:rFonts w:ascii="Arial" w:hAnsi="Arial" w:cs="Arial"/>
                      <w:b/>
                    </w:rPr>
                    <w:t>Playwork</w:t>
                  </w:r>
                  <w:proofErr w:type="spellEnd"/>
                  <w:r w:rsidRPr="00E670F3">
                    <w:rPr>
                      <w:rFonts w:ascii="Arial" w:hAnsi="Arial" w:cs="Arial"/>
                      <w:b/>
                    </w:rPr>
                    <w:t xml:space="preserve"> </w:t>
                  </w:r>
                </w:p>
                <w:p w:rsidR="00413150" w:rsidRPr="00EB6001" w:rsidRDefault="00413150" w:rsidP="00B324FB"/>
              </w:txbxContent>
            </v:textbox>
          </v:shape>
        </w:pict>
      </w:r>
      <w:r w:rsidRPr="00795DF3">
        <w:rPr>
          <w:rFonts w:cs="Arial"/>
          <w:noProof/>
          <w:sz w:val="22"/>
          <w:szCs w:val="22"/>
          <w:u w:val="single"/>
          <w:lang w:val="en-GB"/>
        </w:rPr>
        <w:pict>
          <v:shape id="Text Box 7" o:spid="_x0000_s1029" type="#_x0000_t202" style="position:absolute;left:0;text-align:left;margin-left:-27.6pt;margin-top:17.45pt;width:200.7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DVLQ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">
            <v:textbox>
              <w:txbxContent>
                <w:p w:rsidR="00413150" w:rsidRPr="00E670F3" w:rsidRDefault="00413150" w:rsidP="00B324FB">
                  <w:pPr>
                    <w:rPr>
                      <w:rFonts w:ascii="Arial" w:hAnsi="Arial" w:cs="Arial"/>
                      <w:b/>
                      <w:sz w:val="23"/>
                      <w:szCs w:val="23"/>
                    </w:rPr>
                  </w:pPr>
                </w:p>
                <w:p w:rsidR="00413150" w:rsidRPr="00E670F3" w:rsidRDefault="00413150" w:rsidP="00B324FB">
                  <w:pPr>
                    <w:rPr>
                      <w:rFonts w:ascii="Arial" w:hAnsi="Arial" w:cs="Arial"/>
                      <w:b/>
                    </w:rPr>
                  </w:pPr>
                  <w:r w:rsidRPr="00E670F3">
                    <w:rPr>
                      <w:rFonts w:ascii="Arial" w:hAnsi="Arial" w:cs="Arial"/>
                      <w:b/>
                    </w:rPr>
                    <w:t>Foundation degree in Supporting Teaching and Learning</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Secondary Science Key Stage 2/3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Primary and Early Years Undergraduate Initial Teacher Training (Full-time</w:t>
                  </w:r>
                  <w:r>
                    <w:rPr>
                      <w:rFonts w:ascii="Arial" w:hAnsi="Arial" w:cs="Arial"/>
                      <w:b/>
                    </w:rPr>
                    <w:t>)</w:t>
                  </w:r>
                  <w:r w:rsidRPr="00E670F3">
                    <w:rPr>
                      <w:rFonts w:ascii="Arial" w:hAnsi="Arial" w:cs="Arial"/>
                      <w:b/>
                    </w:rPr>
                    <w:t xml:space="preserve">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Undergraduate Psychology </w:t>
                  </w:r>
                </w:p>
                <w:p w:rsidR="00413150" w:rsidRPr="00E670F3" w:rsidRDefault="00413150" w:rsidP="00B324FB">
                  <w:pPr>
                    <w:rPr>
                      <w:rFonts w:ascii="Arial" w:hAnsi="Arial" w:cs="Arial"/>
                      <w:b/>
                    </w:rPr>
                  </w:pPr>
                </w:p>
                <w:p w:rsidR="00413150" w:rsidRDefault="00413150" w:rsidP="00B324FB">
                  <w:pPr>
                    <w:rPr>
                      <w:rFonts w:ascii="Arial" w:hAnsi="Arial" w:cs="Arial"/>
                      <w:b/>
                    </w:rPr>
                  </w:pPr>
                  <w:r w:rsidRPr="00E670F3">
                    <w:rPr>
                      <w:rFonts w:ascii="Arial" w:hAnsi="Arial" w:cs="Arial"/>
                      <w:b/>
                    </w:rPr>
                    <w:t xml:space="preserve">Undergraduate Accountancy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proofErr w:type="spellStart"/>
                  <w:r w:rsidRPr="00E670F3">
                    <w:rPr>
                      <w:rFonts w:ascii="Arial" w:hAnsi="Arial" w:cs="Arial"/>
                      <w:b/>
                    </w:rPr>
                    <w:t>BSc</w:t>
                  </w:r>
                  <w:proofErr w:type="spellEnd"/>
                  <w:r w:rsidRPr="00E670F3">
                    <w:rPr>
                      <w:rFonts w:ascii="Arial" w:hAnsi="Arial" w:cs="Arial"/>
                      <w:b/>
                    </w:rPr>
                    <w:t xml:space="preserve"> (</w:t>
                  </w:r>
                  <w:proofErr w:type="spellStart"/>
                  <w:r w:rsidRPr="00E670F3">
                    <w:rPr>
                      <w:rFonts w:ascii="Arial" w:hAnsi="Arial" w:cs="Arial"/>
                      <w:b/>
                    </w:rPr>
                    <w:t>Hons</w:t>
                  </w:r>
                  <w:proofErr w:type="spellEnd"/>
                  <w:r w:rsidRPr="00E670F3">
                    <w:rPr>
                      <w:rFonts w:ascii="Arial" w:hAnsi="Arial" w:cs="Arial"/>
                      <w:b/>
                    </w:rPr>
                    <w:t xml:space="preserve">) Coach Education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r w:rsidRPr="00E670F3">
                    <w:rPr>
                      <w:rFonts w:ascii="Arial" w:hAnsi="Arial" w:cs="Arial"/>
                      <w:b/>
                    </w:rPr>
                    <w:t xml:space="preserve">PGC Social Research Methods </w:t>
                  </w:r>
                </w:p>
                <w:p w:rsidR="00413150" w:rsidRPr="00E670F3" w:rsidRDefault="00413150" w:rsidP="00B324FB">
                  <w:pPr>
                    <w:rPr>
                      <w:rFonts w:ascii="Arial" w:hAnsi="Arial" w:cs="Arial"/>
                      <w:b/>
                    </w:rPr>
                  </w:pPr>
                </w:p>
                <w:p w:rsidR="00413150" w:rsidRPr="00E670F3" w:rsidRDefault="00413150" w:rsidP="00B324FB">
                  <w:pPr>
                    <w:rPr>
                      <w:rFonts w:ascii="Arial" w:hAnsi="Arial" w:cs="Arial"/>
                      <w:b/>
                    </w:rPr>
                  </w:pPr>
                  <w:proofErr w:type="spellStart"/>
                  <w:r w:rsidRPr="00E670F3">
                    <w:rPr>
                      <w:rFonts w:ascii="Arial" w:hAnsi="Arial" w:cs="Arial"/>
                      <w:b/>
                    </w:rPr>
                    <w:t>DipHE</w:t>
                  </w:r>
                  <w:proofErr w:type="spellEnd"/>
                  <w:r w:rsidRPr="00E670F3">
                    <w:rPr>
                      <w:rFonts w:ascii="Arial" w:hAnsi="Arial" w:cs="Arial"/>
                      <w:b/>
                    </w:rPr>
                    <w:t xml:space="preserve"> Paramedic Studies </w:t>
                  </w:r>
                </w:p>
              </w:txbxContent>
            </v:textbox>
          </v:shape>
        </w:pict>
      </w:r>
      <w:r>
        <w:rPr>
          <w:rFonts w:cs="Arial"/>
          <w:noProof/>
          <w:szCs w:val="24"/>
          <w:lang w:val="en-GB"/>
        </w:rPr>
        <w:pict>
          <v:shape id="Straight Arrow Connector 5" o:spid="_x0000_s1038" type="#_x0000_t32" style="position:absolute;left:0;text-align:left;margin-left:350.95pt;margin-top:63.05pt;width:.05pt;height:4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">
            <v:stroke endarrow="block"/>
          </v:shape>
        </w:pict>
      </w:r>
      <w:r>
        <w:rPr>
          <w:rFonts w:cs="Arial"/>
          <w:noProof/>
          <w:szCs w:val="24"/>
          <w:lang w:val="en-GB"/>
        </w:rPr>
        <w:pict>
          <v:shape id="Straight Arrow Connector 4" o:spid="_x0000_s1037" type="#_x0000_t32" style="position:absolute;left:0;text-align:left;margin-left:382.5pt;margin-top:37.95pt;width:135.1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">
            <v:stroke endarrow="block"/>
          </v:shape>
        </w:pict>
      </w:r>
      <w:r>
        <w:rPr>
          <w:rFonts w:cs="Arial"/>
          <w:noProof/>
          <w:szCs w:val="24"/>
          <w:lang w:val="en-GB"/>
        </w:rPr>
        <w:pict>
          <v:shape id="Straight Arrow Connector 3" o:spid="_x0000_s1036" type="#_x0000_t32" style="position:absolute;left:0;text-align:left;margin-left:172.2pt;margin-top:116.75pt;width:145.0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">
            <v:stroke endarrow="block"/>
          </v:shape>
        </w:pict>
      </w:r>
      <w:r w:rsidR="00B324FB">
        <w:rPr>
          <w:rFonts w:cs="Arial"/>
          <w:noProof/>
          <w:szCs w:val="24"/>
          <w:lang w:val="en-GB"/>
        </w:rPr>
        <w:drawing>
          <wp:inline distT="0" distB="0" distL="0" distR="0">
            <wp:extent cx="4348480" cy="423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634" t="22203" r="28603" b="9467"/>
                    <a:stretch>
                      <a:fillRect/>
                    </a:stretch>
                  </pic:blipFill>
                  <pic:spPr bwMode="auto">
                    <a:xfrm>
                      <a:off x="0" y="0"/>
                      <a:ext cx="4348480" cy="4236720"/>
                    </a:xfrm>
                    <a:prstGeom prst="rect">
                      <a:avLst/>
                    </a:prstGeom>
                    <a:noFill/>
                    <a:ln>
                      <a:noFill/>
                    </a:ln>
                  </pic:spPr>
                </pic:pic>
              </a:graphicData>
            </a:graphic>
          </wp:inline>
        </w:drawing>
      </w:r>
    </w:p>
    <w:p w:rsidR="00B324FB" w:rsidRDefault="00B324FB" w:rsidP="00B324FB">
      <w:pPr>
        <w:jc w:val="center"/>
        <w:rPr>
          <w:rFonts w:cs="Arial"/>
          <w:szCs w:val="24"/>
        </w:rPr>
      </w:pPr>
    </w:p>
    <w:p w:rsidR="00B324FB" w:rsidRDefault="00B324FB" w:rsidP="00B324FB">
      <w:pPr>
        <w:jc w:val="center"/>
        <w:rPr>
          <w:rFonts w:cs="Arial"/>
          <w:szCs w:val="24"/>
        </w:rPr>
        <w:sectPr w:rsidR="00B324FB" w:rsidSect="00413150">
          <w:pgSz w:w="16838" w:h="11906" w:orient="landscape" w:code="9"/>
          <w:pgMar w:top="1440" w:right="1440" w:bottom="1440" w:left="1440" w:header="720" w:footer="720" w:gutter="0"/>
          <w:pgNumType w:start="0"/>
          <w:cols w:space="720"/>
          <w:docGrid w:linePitch="326"/>
        </w:sectPr>
      </w:pPr>
    </w:p>
    <w:p w:rsidR="006A7402" w:rsidRPr="00B57A3A" w:rsidRDefault="006A7402" w:rsidP="006A7402">
      <w:pPr>
        <w:jc w:val="both"/>
        <w:rPr>
          <w:rFonts w:ascii="Arial" w:hAnsi="Arial" w:cs="Arial"/>
          <w:b/>
          <w:i/>
          <w:sz w:val="24"/>
        </w:rPr>
      </w:pPr>
      <w:r w:rsidRPr="00B57A3A">
        <w:rPr>
          <w:rFonts w:ascii="Arial" w:hAnsi="Arial" w:cs="Arial"/>
          <w:b/>
          <w:i/>
          <w:sz w:val="24"/>
        </w:rPr>
        <w:lastRenderedPageBreak/>
        <w:t>Proposal</w:t>
      </w:r>
    </w:p>
    <w:p w:rsidR="006A7402" w:rsidRDefault="006A7402" w:rsidP="00B324FB">
      <w:pPr>
        <w:jc w:val="both"/>
        <w:rPr>
          <w:rFonts w:ascii="Arial" w:hAnsi="Arial" w:cs="Arial"/>
          <w:sz w:val="24"/>
          <w:szCs w:val="24"/>
        </w:rPr>
      </w:pPr>
    </w:p>
    <w:p w:rsidR="00B324FB" w:rsidRPr="00E670F3" w:rsidRDefault="00B324FB" w:rsidP="00B324FB">
      <w:pPr>
        <w:jc w:val="both"/>
        <w:rPr>
          <w:rFonts w:ascii="Arial" w:hAnsi="Arial" w:cs="Arial"/>
          <w:sz w:val="24"/>
          <w:szCs w:val="24"/>
        </w:rPr>
      </w:pPr>
      <w:r w:rsidRPr="00E670F3">
        <w:rPr>
          <w:rFonts w:ascii="Arial" w:hAnsi="Arial" w:cs="Arial"/>
          <w:sz w:val="24"/>
          <w:szCs w:val="24"/>
        </w:rPr>
        <w:t>Th</w:t>
      </w:r>
      <w:r w:rsidR="00E670F3" w:rsidRPr="00E670F3">
        <w:rPr>
          <w:rFonts w:ascii="Arial" w:hAnsi="Arial" w:cs="Arial"/>
          <w:sz w:val="24"/>
          <w:szCs w:val="24"/>
        </w:rPr>
        <w:t>e</w:t>
      </w:r>
      <w:r w:rsidRPr="00E670F3">
        <w:rPr>
          <w:rFonts w:ascii="Arial" w:hAnsi="Arial" w:cs="Arial"/>
          <w:sz w:val="24"/>
          <w:szCs w:val="24"/>
        </w:rPr>
        <w:t xml:space="preserve"> project</w:t>
      </w:r>
      <w:r w:rsidR="001F6302">
        <w:rPr>
          <w:rFonts w:ascii="Arial" w:hAnsi="Arial" w:cs="Arial"/>
          <w:sz w:val="24"/>
          <w:szCs w:val="24"/>
        </w:rPr>
        <w:t xml:space="preserve">, </w:t>
      </w:r>
      <w:r w:rsidR="00B90885">
        <w:rPr>
          <w:rFonts w:ascii="Arial" w:hAnsi="Arial" w:cs="Arial"/>
          <w:sz w:val="24"/>
          <w:szCs w:val="24"/>
        </w:rPr>
        <w:t xml:space="preserve">which was </w:t>
      </w:r>
      <w:r w:rsidR="00367BBE">
        <w:rPr>
          <w:rFonts w:ascii="Arial" w:hAnsi="Arial" w:cs="Arial"/>
          <w:sz w:val="24"/>
          <w:szCs w:val="24"/>
        </w:rPr>
        <w:t>to use</w:t>
      </w:r>
      <w:r w:rsidR="001F6302">
        <w:rPr>
          <w:rFonts w:ascii="Arial" w:hAnsi="Arial" w:cs="Arial"/>
          <w:sz w:val="24"/>
          <w:szCs w:val="24"/>
        </w:rPr>
        <w:t xml:space="preserve"> </w:t>
      </w:r>
      <w:r w:rsidR="001076DD">
        <w:rPr>
          <w:rFonts w:ascii="Arial" w:hAnsi="Arial" w:cs="Arial"/>
          <w:sz w:val="24"/>
          <w:szCs w:val="24"/>
        </w:rPr>
        <w:t xml:space="preserve">external examiner </w:t>
      </w:r>
      <w:r w:rsidR="001F6302">
        <w:rPr>
          <w:rFonts w:ascii="Arial" w:hAnsi="Arial" w:cs="Arial"/>
          <w:sz w:val="24"/>
          <w:szCs w:val="24"/>
        </w:rPr>
        <w:t>comments</w:t>
      </w:r>
      <w:r w:rsidR="001076DD">
        <w:rPr>
          <w:rFonts w:ascii="Arial" w:hAnsi="Arial" w:cs="Arial"/>
          <w:sz w:val="24"/>
          <w:szCs w:val="24"/>
        </w:rPr>
        <w:t xml:space="preserve"> for enhanc</w:t>
      </w:r>
      <w:r w:rsidR="00B90885">
        <w:rPr>
          <w:rFonts w:ascii="Arial" w:hAnsi="Arial" w:cs="Arial"/>
          <w:sz w:val="24"/>
          <w:szCs w:val="24"/>
        </w:rPr>
        <w:t>ing assessment practice</w:t>
      </w:r>
      <w:r w:rsidR="001F6302">
        <w:rPr>
          <w:rFonts w:ascii="Arial" w:hAnsi="Arial" w:cs="Arial"/>
          <w:sz w:val="24"/>
          <w:szCs w:val="24"/>
        </w:rPr>
        <w:t>,</w:t>
      </w:r>
      <w:r w:rsidR="001076DD">
        <w:rPr>
          <w:rFonts w:ascii="Arial" w:hAnsi="Arial" w:cs="Arial"/>
          <w:sz w:val="24"/>
          <w:szCs w:val="24"/>
        </w:rPr>
        <w:t xml:space="preserve"> </w:t>
      </w:r>
      <w:r w:rsidR="001F6302">
        <w:rPr>
          <w:rFonts w:ascii="Arial" w:hAnsi="Arial" w:cs="Arial"/>
          <w:sz w:val="24"/>
          <w:szCs w:val="24"/>
        </w:rPr>
        <w:t>sought</w:t>
      </w:r>
      <w:r w:rsidRPr="00E670F3">
        <w:rPr>
          <w:rFonts w:ascii="Arial" w:hAnsi="Arial" w:cs="Arial"/>
          <w:sz w:val="24"/>
          <w:szCs w:val="24"/>
        </w:rPr>
        <w:t xml:space="preserve"> to illustrate </w:t>
      </w:r>
      <w:r w:rsidR="001F6302">
        <w:rPr>
          <w:rFonts w:ascii="Arial" w:hAnsi="Arial" w:cs="Arial"/>
          <w:sz w:val="24"/>
          <w:szCs w:val="24"/>
        </w:rPr>
        <w:t xml:space="preserve">the </w:t>
      </w:r>
      <w:r w:rsidRPr="00E670F3">
        <w:rPr>
          <w:rFonts w:ascii="Arial" w:hAnsi="Arial" w:cs="Arial"/>
          <w:sz w:val="24"/>
          <w:szCs w:val="24"/>
        </w:rPr>
        <w:t xml:space="preserve">potential synergies between academic areas which </w:t>
      </w:r>
      <w:r w:rsidR="00B90885">
        <w:rPr>
          <w:rFonts w:ascii="Arial" w:hAnsi="Arial" w:cs="Arial"/>
          <w:sz w:val="24"/>
          <w:szCs w:val="24"/>
        </w:rPr>
        <w:t>might</w:t>
      </w:r>
      <w:r w:rsidRPr="00E670F3">
        <w:rPr>
          <w:rFonts w:ascii="Arial" w:hAnsi="Arial" w:cs="Arial"/>
          <w:sz w:val="24"/>
          <w:szCs w:val="24"/>
        </w:rPr>
        <w:t xml:space="preserve"> helpfully collaborate in developing and enhancing evidence-based pedagogic practice through </w:t>
      </w:r>
      <w:r w:rsidR="001F6302">
        <w:rPr>
          <w:rFonts w:ascii="Arial" w:hAnsi="Arial" w:cs="Arial"/>
          <w:sz w:val="24"/>
          <w:szCs w:val="24"/>
        </w:rPr>
        <w:t xml:space="preserve">a process of </w:t>
      </w:r>
      <w:r w:rsidRPr="00E670F3">
        <w:rPr>
          <w:rFonts w:ascii="Arial" w:hAnsi="Arial" w:cs="Arial"/>
          <w:sz w:val="24"/>
          <w:szCs w:val="24"/>
        </w:rPr>
        <w:t>inter- and intra-</w:t>
      </w:r>
      <w:r w:rsidR="00E10FE9">
        <w:rPr>
          <w:rFonts w:ascii="Arial" w:hAnsi="Arial" w:cs="Arial"/>
          <w:sz w:val="24"/>
          <w:szCs w:val="24"/>
        </w:rPr>
        <w:t>f</w:t>
      </w:r>
      <w:r w:rsidRPr="00E670F3">
        <w:rPr>
          <w:rFonts w:ascii="Arial" w:hAnsi="Arial" w:cs="Arial"/>
          <w:sz w:val="24"/>
          <w:szCs w:val="24"/>
        </w:rPr>
        <w:t xml:space="preserve">aculty exchange. Its aims </w:t>
      </w:r>
      <w:r w:rsidR="00E670F3" w:rsidRPr="00E670F3">
        <w:rPr>
          <w:rFonts w:ascii="Arial" w:hAnsi="Arial" w:cs="Arial"/>
          <w:sz w:val="24"/>
          <w:szCs w:val="24"/>
        </w:rPr>
        <w:t>we</w:t>
      </w:r>
      <w:r w:rsidRPr="00E670F3">
        <w:rPr>
          <w:rFonts w:ascii="Arial" w:hAnsi="Arial" w:cs="Arial"/>
          <w:sz w:val="24"/>
          <w:szCs w:val="24"/>
        </w:rPr>
        <w:t xml:space="preserve">re to: </w:t>
      </w:r>
    </w:p>
    <w:p w:rsidR="00B324FB" w:rsidRDefault="00B324FB" w:rsidP="00B324FB">
      <w:pPr>
        <w:jc w:val="both"/>
        <w:rPr>
          <w:rFonts w:ascii="Arial" w:hAnsi="Arial" w:cs="Arial"/>
          <w:sz w:val="24"/>
          <w:szCs w:val="24"/>
        </w:rPr>
      </w:pPr>
    </w:p>
    <w:p w:rsidR="006A7402" w:rsidRDefault="006A7402" w:rsidP="00B324FB">
      <w:pPr>
        <w:jc w:val="both"/>
        <w:rPr>
          <w:rFonts w:ascii="Arial" w:hAnsi="Arial" w:cs="Arial"/>
          <w:sz w:val="24"/>
          <w:szCs w:val="24"/>
        </w:rPr>
      </w:pPr>
    </w:p>
    <w:p w:rsidR="00B324FB" w:rsidRPr="00E670F3" w:rsidRDefault="00B324FB" w:rsidP="001076DD">
      <w:pPr>
        <w:numPr>
          <w:ilvl w:val="0"/>
          <w:numId w:val="11"/>
        </w:numPr>
        <w:ind w:left="426" w:hanging="426"/>
        <w:jc w:val="both"/>
        <w:rPr>
          <w:rFonts w:ascii="Arial" w:hAnsi="Arial" w:cs="Arial"/>
          <w:sz w:val="24"/>
          <w:szCs w:val="24"/>
        </w:rPr>
      </w:pPr>
      <w:r w:rsidRPr="00E670F3">
        <w:rPr>
          <w:rFonts w:ascii="Arial" w:hAnsi="Arial" w:cs="Arial"/>
          <w:sz w:val="24"/>
          <w:szCs w:val="24"/>
        </w:rPr>
        <w:t xml:space="preserve">Use intelligence from recent external examiner reports to identify </w:t>
      </w:r>
      <w:r w:rsidR="00367BBE">
        <w:rPr>
          <w:rFonts w:ascii="Arial" w:hAnsi="Arial" w:cs="Arial"/>
          <w:sz w:val="24"/>
          <w:szCs w:val="24"/>
        </w:rPr>
        <w:t>opportunities</w:t>
      </w:r>
      <w:r w:rsidRPr="00E670F3">
        <w:rPr>
          <w:rFonts w:ascii="Arial" w:hAnsi="Arial" w:cs="Arial"/>
          <w:sz w:val="24"/>
          <w:szCs w:val="24"/>
        </w:rPr>
        <w:t xml:space="preserve"> for the development or enhancement of teaching, learning and assessment across the University;</w:t>
      </w:r>
    </w:p>
    <w:p w:rsidR="00B324FB" w:rsidRPr="00E670F3" w:rsidRDefault="003859BF" w:rsidP="001076DD">
      <w:pPr>
        <w:numPr>
          <w:ilvl w:val="0"/>
          <w:numId w:val="11"/>
        </w:numPr>
        <w:ind w:left="426" w:hanging="426"/>
        <w:jc w:val="both"/>
        <w:rPr>
          <w:rFonts w:ascii="Arial" w:hAnsi="Arial" w:cs="Arial"/>
          <w:sz w:val="24"/>
          <w:szCs w:val="24"/>
        </w:rPr>
      </w:pPr>
      <w:r>
        <w:rPr>
          <w:rFonts w:ascii="Arial" w:hAnsi="Arial" w:cs="Arial"/>
          <w:sz w:val="24"/>
          <w:szCs w:val="24"/>
        </w:rPr>
        <w:t xml:space="preserve">Use the concept of ‘brokerage’ – </w:t>
      </w:r>
      <w:r w:rsidRPr="003859BF">
        <w:rPr>
          <w:rFonts w:ascii="Arial" w:hAnsi="Arial" w:cs="Arial"/>
          <w:i/>
          <w:sz w:val="24"/>
          <w:szCs w:val="24"/>
        </w:rPr>
        <w:t>“an intentional act in which the broker seeks to work in collaborative and creative ways with people, ideas, knowledge and resources to develop or change something”</w:t>
      </w:r>
      <w:r>
        <w:rPr>
          <w:rFonts w:ascii="Arial" w:hAnsi="Arial" w:cs="Arial"/>
          <w:sz w:val="24"/>
          <w:szCs w:val="24"/>
        </w:rPr>
        <w:t xml:space="preserve"> (Jackson, 2003) - to </w:t>
      </w:r>
      <w:r w:rsidR="00B324FB" w:rsidRPr="00E670F3">
        <w:rPr>
          <w:rFonts w:ascii="Arial" w:hAnsi="Arial" w:cs="Arial"/>
          <w:sz w:val="24"/>
          <w:szCs w:val="24"/>
        </w:rPr>
        <w:t xml:space="preserve"> pilot one or more inter-/</w:t>
      </w:r>
      <w:r w:rsidR="00E10FE9">
        <w:rPr>
          <w:rFonts w:ascii="Arial" w:hAnsi="Arial" w:cs="Arial"/>
          <w:sz w:val="24"/>
          <w:szCs w:val="24"/>
        </w:rPr>
        <w:t xml:space="preserve"> </w:t>
      </w:r>
      <w:r w:rsidR="00B324FB" w:rsidRPr="00E670F3">
        <w:rPr>
          <w:rFonts w:ascii="Arial" w:hAnsi="Arial" w:cs="Arial"/>
          <w:sz w:val="24"/>
          <w:szCs w:val="24"/>
        </w:rPr>
        <w:t>intra-</w:t>
      </w:r>
      <w:r w:rsidR="00E10FE9">
        <w:rPr>
          <w:rFonts w:ascii="Arial" w:hAnsi="Arial" w:cs="Arial"/>
          <w:sz w:val="24"/>
          <w:szCs w:val="24"/>
        </w:rPr>
        <w:t>f</w:t>
      </w:r>
      <w:r w:rsidR="00B324FB" w:rsidRPr="00E670F3">
        <w:rPr>
          <w:rFonts w:ascii="Arial" w:hAnsi="Arial" w:cs="Arial"/>
          <w:sz w:val="24"/>
          <w:szCs w:val="24"/>
        </w:rPr>
        <w:t>aculty relationships between subjects/</w:t>
      </w:r>
      <w:r w:rsidR="00B90885">
        <w:rPr>
          <w:rFonts w:ascii="Arial" w:hAnsi="Arial" w:cs="Arial"/>
          <w:sz w:val="24"/>
          <w:szCs w:val="24"/>
        </w:rPr>
        <w:t xml:space="preserve"> </w:t>
      </w:r>
      <w:r w:rsidR="00B324FB" w:rsidRPr="00E670F3">
        <w:rPr>
          <w:rFonts w:ascii="Arial" w:hAnsi="Arial" w:cs="Arial"/>
          <w:sz w:val="24"/>
          <w:szCs w:val="24"/>
        </w:rPr>
        <w:t xml:space="preserve">departments with a view </w:t>
      </w:r>
      <w:r w:rsidR="00B90885">
        <w:rPr>
          <w:rFonts w:ascii="Arial" w:hAnsi="Arial" w:cs="Arial"/>
          <w:sz w:val="24"/>
          <w:szCs w:val="24"/>
        </w:rPr>
        <w:t xml:space="preserve">to </w:t>
      </w:r>
      <w:r w:rsidR="00B324FB" w:rsidRPr="00E670F3">
        <w:rPr>
          <w:rFonts w:ascii="Arial" w:hAnsi="Arial" w:cs="Arial"/>
          <w:sz w:val="24"/>
          <w:szCs w:val="24"/>
        </w:rPr>
        <w:t>exchang</w:t>
      </w:r>
      <w:r w:rsidR="00B90885">
        <w:rPr>
          <w:rFonts w:ascii="Arial" w:hAnsi="Arial" w:cs="Arial"/>
          <w:sz w:val="24"/>
          <w:szCs w:val="24"/>
        </w:rPr>
        <w:t>ing</w:t>
      </w:r>
      <w:r w:rsidR="00B324FB" w:rsidRPr="00E670F3">
        <w:rPr>
          <w:rFonts w:ascii="Arial" w:hAnsi="Arial" w:cs="Arial"/>
          <w:sz w:val="24"/>
          <w:szCs w:val="24"/>
        </w:rPr>
        <w:t xml:space="preserve"> thinking and application of practice;</w:t>
      </w:r>
    </w:p>
    <w:p w:rsidR="00B324FB" w:rsidRPr="00E670F3" w:rsidRDefault="00B324FB" w:rsidP="001076DD">
      <w:pPr>
        <w:numPr>
          <w:ilvl w:val="0"/>
          <w:numId w:val="11"/>
        </w:numPr>
        <w:ind w:left="426" w:hanging="426"/>
        <w:jc w:val="both"/>
        <w:rPr>
          <w:rFonts w:ascii="Arial" w:hAnsi="Arial" w:cs="Arial"/>
          <w:sz w:val="24"/>
          <w:szCs w:val="24"/>
        </w:rPr>
      </w:pPr>
      <w:r w:rsidRPr="00E670F3">
        <w:rPr>
          <w:rFonts w:ascii="Arial" w:hAnsi="Arial" w:cs="Arial"/>
          <w:sz w:val="24"/>
          <w:szCs w:val="24"/>
        </w:rPr>
        <w:t>Conduct a longitudinal Institutional research study of said relationship(s), focusing in particular upon:</w:t>
      </w:r>
    </w:p>
    <w:p w:rsidR="00B324FB" w:rsidRPr="00E670F3" w:rsidRDefault="00B324FB" w:rsidP="001076DD">
      <w:pPr>
        <w:numPr>
          <w:ilvl w:val="1"/>
          <w:numId w:val="11"/>
        </w:numPr>
        <w:ind w:left="851" w:hanging="426"/>
        <w:jc w:val="both"/>
        <w:rPr>
          <w:rFonts w:ascii="Arial" w:hAnsi="Arial" w:cs="Arial"/>
          <w:sz w:val="24"/>
          <w:szCs w:val="24"/>
        </w:rPr>
      </w:pPr>
      <w:r w:rsidRPr="00E670F3">
        <w:rPr>
          <w:rFonts w:ascii="Arial" w:hAnsi="Arial" w:cs="Arial"/>
          <w:sz w:val="24"/>
          <w:szCs w:val="24"/>
        </w:rPr>
        <w:t>Enablers and barriers to inter-departmental working within the academic environment;</w:t>
      </w:r>
    </w:p>
    <w:p w:rsidR="00B324FB" w:rsidRPr="00E670F3" w:rsidRDefault="00B324FB" w:rsidP="001076DD">
      <w:pPr>
        <w:numPr>
          <w:ilvl w:val="1"/>
          <w:numId w:val="11"/>
        </w:numPr>
        <w:ind w:left="851" w:hanging="426"/>
        <w:jc w:val="both"/>
        <w:rPr>
          <w:rFonts w:ascii="Arial" w:hAnsi="Arial" w:cs="Arial"/>
          <w:sz w:val="24"/>
          <w:szCs w:val="24"/>
        </w:rPr>
      </w:pPr>
      <w:r w:rsidRPr="00E670F3">
        <w:rPr>
          <w:rFonts w:ascii="Arial" w:hAnsi="Arial" w:cs="Arial"/>
          <w:sz w:val="24"/>
          <w:szCs w:val="24"/>
        </w:rPr>
        <w:t xml:space="preserve">Transferability of practice between different subjects and </w:t>
      </w:r>
      <w:r w:rsidR="00B90885">
        <w:rPr>
          <w:rFonts w:ascii="Arial" w:hAnsi="Arial" w:cs="Arial"/>
          <w:sz w:val="24"/>
          <w:szCs w:val="24"/>
        </w:rPr>
        <w:t xml:space="preserve">the </w:t>
      </w:r>
      <w:r w:rsidRPr="00E670F3">
        <w:rPr>
          <w:rFonts w:ascii="Arial" w:hAnsi="Arial" w:cs="Arial"/>
          <w:sz w:val="24"/>
          <w:szCs w:val="24"/>
        </w:rPr>
        <w:t>application of practice within secondary environment</w:t>
      </w:r>
      <w:r w:rsidR="00B90885">
        <w:rPr>
          <w:rFonts w:ascii="Arial" w:hAnsi="Arial" w:cs="Arial"/>
          <w:sz w:val="24"/>
          <w:szCs w:val="24"/>
        </w:rPr>
        <w:t>s</w:t>
      </w:r>
      <w:r w:rsidR="001F6302">
        <w:rPr>
          <w:rFonts w:ascii="Arial" w:hAnsi="Arial" w:cs="Arial"/>
          <w:sz w:val="24"/>
          <w:szCs w:val="24"/>
        </w:rPr>
        <w:t>,</w:t>
      </w:r>
      <w:r w:rsidRPr="00E670F3">
        <w:rPr>
          <w:rFonts w:ascii="Arial" w:hAnsi="Arial" w:cs="Arial"/>
          <w:sz w:val="24"/>
          <w:szCs w:val="24"/>
        </w:rPr>
        <w:t xml:space="preserve"> with a particular focus on improvement;</w:t>
      </w:r>
    </w:p>
    <w:p w:rsidR="00B324FB" w:rsidRPr="00E670F3" w:rsidRDefault="00B324FB" w:rsidP="001076DD">
      <w:pPr>
        <w:numPr>
          <w:ilvl w:val="1"/>
          <w:numId w:val="11"/>
        </w:numPr>
        <w:ind w:left="851" w:hanging="426"/>
        <w:jc w:val="both"/>
        <w:rPr>
          <w:rFonts w:ascii="Arial" w:hAnsi="Arial" w:cs="Arial"/>
          <w:sz w:val="24"/>
          <w:szCs w:val="24"/>
        </w:rPr>
      </w:pPr>
      <w:r w:rsidRPr="00E670F3">
        <w:rPr>
          <w:rFonts w:ascii="Arial" w:hAnsi="Arial" w:cs="Arial"/>
          <w:sz w:val="24"/>
          <w:szCs w:val="24"/>
        </w:rPr>
        <w:t xml:space="preserve">Evaluation of outcomes with a view to informing the planning and development of future Continuing Professional Development activity for </w:t>
      </w:r>
      <w:r w:rsidR="001F6302">
        <w:rPr>
          <w:rFonts w:ascii="Arial" w:hAnsi="Arial" w:cs="Arial"/>
          <w:sz w:val="24"/>
          <w:szCs w:val="24"/>
        </w:rPr>
        <w:t xml:space="preserve">Edge Hill University </w:t>
      </w:r>
      <w:r w:rsidRPr="00E670F3">
        <w:rPr>
          <w:rFonts w:ascii="Arial" w:hAnsi="Arial" w:cs="Arial"/>
          <w:sz w:val="24"/>
          <w:szCs w:val="24"/>
        </w:rPr>
        <w:t xml:space="preserve">academic staff; </w:t>
      </w:r>
    </w:p>
    <w:p w:rsidR="00B324FB" w:rsidRPr="00E670F3" w:rsidRDefault="00B324FB" w:rsidP="001076DD">
      <w:pPr>
        <w:numPr>
          <w:ilvl w:val="1"/>
          <w:numId w:val="11"/>
        </w:numPr>
        <w:ind w:left="851" w:hanging="426"/>
        <w:jc w:val="both"/>
        <w:rPr>
          <w:rFonts w:ascii="Arial" w:hAnsi="Arial" w:cs="Arial"/>
          <w:sz w:val="24"/>
          <w:szCs w:val="24"/>
        </w:rPr>
      </w:pPr>
      <w:r w:rsidRPr="00E670F3">
        <w:rPr>
          <w:rFonts w:ascii="Arial" w:hAnsi="Arial" w:cs="Arial"/>
          <w:sz w:val="24"/>
          <w:szCs w:val="24"/>
        </w:rPr>
        <w:t>Possible publication in a refereed journal (as part of the project leader’s Learning and Teaching Fellowship).</w:t>
      </w:r>
    </w:p>
    <w:p w:rsidR="006A7402" w:rsidRDefault="006A7402" w:rsidP="00B324FB">
      <w:pPr>
        <w:jc w:val="both"/>
        <w:rPr>
          <w:rFonts w:ascii="Arial" w:hAnsi="Arial" w:cs="Arial"/>
          <w:b/>
          <w:sz w:val="24"/>
          <w:szCs w:val="24"/>
        </w:rPr>
      </w:pPr>
    </w:p>
    <w:p w:rsidR="00AE3F76" w:rsidRPr="00E670F3" w:rsidRDefault="00AE3F76" w:rsidP="00B324FB">
      <w:pPr>
        <w:jc w:val="both"/>
        <w:rPr>
          <w:rFonts w:ascii="Arial" w:hAnsi="Arial" w:cs="Arial"/>
          <w:b/>
          <w:sz w:val="24"/>
          <w:szCs w:val="24"/>
        </w:rPr>
      </w:pPr>
    </w:p>
    <w:p w:rsidR="000D0255" w:rsidRDefault="00E670F3" w:rsidP="0076020E">
      <w:pPr>
        <w:spacing w:before="36"/>
        <w:ind w:right="4"/>
        <w:jc w:val="both"/>
        <w:rPr>
          <w:rFonts w:ascii="Arial" w:hAnsi="Arial" w:cs="Arial"/>
          <w:sz w:val="24"/>
          <w:szCs w:val="24"/>
        </w:rPr>
      </w:pPr>
      <w:r w:rsidRPr="004A6ED5">
        <w:rPr>
          <w:rFonts w:ascii="Arial" w:hAnsi="Arial" w:cs="Arial"/>
          <w:sz w:val="24"/>
          <w:szCs w:val="24"/>
        </w:rPr>
        <w:t xml:space="preserve">The </w:t>
      </w:r>
      <w:r w:rsidR="00120BA0">
        <w:rPr>
          <w:rFonts w:ascii="Arial" w:hAnsi="Arial" w:cs="Arial"/>
          <w:sz w:val="24"/>
          <w:szCs w:val="24"/>
        </w:rPr>
        <w:t xml:space="preserve">initial </w:t>
      </w:r>
      <w:r w:rsidRPr="004A6ED5">
        <w:rPr>
          <w:rFonts w:ascii="Arial" w:hAnsi="Arial" w:cs="Arial"/>
          <w:sz w:val="24"/>
          <w:szCs w:val="24"/>
        </w:rPr>
        <w:t xml:space="preserve">proposal </w:t>
      </w:r>
      <w:r w:rsidR="004A6ED5">
        <w:rPr>
          <w:rFonts w:ascii="Arial" w:hAnsi="Arial" w:cs="Arial"/>
          <w:sz w:val="24"/>
          <w:szCs w:val="24"/>
        </w:rPr>
        <w:t>was considered</w:t>
      </w:r>
      <w:r w:rsidRPr="004A6ED5">
        <w:rPr>
          <w:rFonts w:ascii="Arial" w:hAnsi="Arial" w:cs="Arial"/>
          <w:sz w:val="24"/>
          <w:szCs w:val="24"/>
        </w:rPr>
        <w:t xml:space="preserve"> at the 8</w:t>
      </w:r>
      <w:r w:rsidRPr="004A6ED5">
        <w:rPr>
          <w:rFonts w:ascii="Arial" w:hAnsi="Arial" w:cs="Arial"/>
          <w:sz w:val="24"/>
          <w:szCs w:val="24"/>
          <w:vertAlign w:val="superscript"/>
        </w:rPr>
        <w:t>th</w:t>
      </w:r>
      <w:r w:rsidRPr="004A6ED5">
        <w:rPr>
          <w:rFonts w:ascii="Arial" w:hAnsi="Arial" w:cs="Arial"/>
          <w:sz w:val="24"/>
          <w:szCs w:val="24"/>
        </w:rPr>
        <w:t xml:space="preserve"> February 2012 meeting of the University’s Student Experience Sub-Committee </w:t>
      </w:r>
      <w:r w:rsidR="00D424A2">
        <w:rPr>
          <w:rFonts w:ascii="Arial" w:hAnsi="Arial" w:cs="Arial"/>
          <w:sz w:val="24"/>
          <w:szCs w:val="24"/>
        </w:rPr>
        <w:t xml:space="preserve">(SESC) </w:t>
      </w:r>
      <w:r w:rsidRPr="004A6ED5">
        <w:rPr>
          <w:rFonts w:ascii="Arial" w:hAnsi="Arial" w:cs="Arial"/>
          <w:sz w:val="24"/>
          <w:szCs w:val="24"/>
        </w:rPr>
        <w:t xml:space="preserve">where </w:t>
      </w:r>
      <w:r w:rsidR="00367BBE">
        <w:rPr>
          <w:rFonts w:ascii="Arial" w:hAnsi="Arial" w:cs="Arial"/>
          <w:sz w:val="24"/>
          <w:szCs w:val="24"/>
        </w:rPr>
        <w:t xml:space="preserve">members </w:t>
      </w:r>
      <w:proofErr w:type="spellStart"/>
      <w:r w:rsidR="00367BBE">
        <w:rPr>
          <w:rFonts w:ascii="Arial" w:hAnsi="Arial" w:cs="Arial"/>
          <w:sz w:val="24"/>
          <w:szCs w:val="24"/>
        </w:rPr>
        <w:t>recognised</w:t>
      </w:r>
      <w:proofErr w:type="spellEnd"/>
      <w:r w:rsidR="00367BBE">
        <w:rPr>
          <w:rFonts w:ascii="Arial" w:hAnsi="Arial" w:cs="Arial"/>
          <w:sz w:val="24"/>
          <w:szCs w:val="24"/>
        </w:rPr>
        <w:t xml:space="preserve"> </w:t>
      </w:r>
      <w:r w:rsidR="004A6ED5">
        <w:rPr>
          <w:rFonts w:ascii="Arial" w:hAnsi="Arial" w:cs="Arial"/>
          <w:sz w:val="24"/>
          <w:szCs w:val="24"/>
        </w:rPr>
        <w:t>the</w:t>
      </w:r>
      <w:r w:rsidR="00120BA0">
        <w:rPr>
          <w:rFonts w:ascii="Arial" w:hAnsi="Arial" w:cs="Arial"/>
          <w:sz w:val="24"/>
          <w:szCs w:val="24"/>
        </w:rPr>
        <w:t xml:space="preserve"> potential</w:t>
      </w:r>
      <w:r w:rsidR="004A6ED5">
        <w:rPr>
          <w:rFonts w:ascii="Arial" w:hAnsi="Arial" w:cs="Arial"/>
          <w:sz w:val="24"/>
          <w:szCs w:val="24"/>
        </w:rPr>
        <w:t xml:space="preserve"> </w:t>
      </w:r>
      <w:r w:rsidR="001F6302">
        <w:rPr>
          <w:rFonts w:ascii="Arial" w:hAnsi="Arial" w:cs="Arial"/>
          <w:sz w:val="24"/>
          <w:szCs w:val="24"/>
        </w:rPr>
        <w:t>value</w:t>
      </w:r>
      <w:r w:rsidR="004A6ED5">
        <w:rPr>
          <w:rFonts w:ascii="Arial" w:hAnsi="Arial" w:cs="Arial"/>
          <w:sz w:val="24"/>
          <w:szCs w:val="24"/>
        </w:rPr>
        <w:t xml:space="preserve"> of using evidence from external examiner</w:t>
      </w:r>
      <w:r w:rsidR="001F6302">
        <w:rPr>
          <w:rFonts w:ascii="Arial" w:hAnsi="Arial" w:cs="Arial"/>
          <w:sz w:val="24"/>
          <w:szCs w:val="24"/>
        </w:rPr>
        <w:t>s</w:t>
      </w:r>
      <w:r w:rsidR="004A6ED5">
        <w:rPr>
          <w:rFonts w:ascii="Arial" w:hAnsi="Arial" w:cs="Arial"/>
          <w:sz w:val="24"/>
          <w:szCs w:val="24"/>
        </w:rPr>
        <w:t xml:space="preserve"> to enhance practice. However, the discussion also </w:t>
      </w:r>
      <w:r w:rsidR="00E10FE9">
        <w:rPr>
          <w:rFonts w:ascii="Arial" w:hAnsi="Arial" w:cs="Arial"/>
          <w:sz w:val="24"/>
          <w:szCs w:val="24"/>
        </w:rPr>
        <w:t>indicated</w:t>
      </w:r>
      <w:r w:rsidR="004A6ED5">
        <w:rPr>
          <w:rFonts w:ascii="Arial" w:hAnsi="Arial" w:cs="Arial"/>
          <w:sz w:val="24"/>
          <w:szCs w:val="24"/>
        </w:rPr>
        <w:t xml:space="preserve"> concern </w:t>
      </w:r>
      <w:r w:rsidR="00E10FE9">
        <w:rPr>
          <w:rFonts w:ascii="Arial" w:hAnsi="Arial" w:cs="Arial"/>
          <w:sz w:val="24"/>
          <w:szCs w:val="24"/>
        </w:rPr>
        <w:t xml:space="preserve">that </w:t>
      </w:r>
      <w:r w:rsidR="00120BA0">
        <w:rPr>
          <w:rFonts w:ascii="Arial" w:hAnsi="Arial" w:cs="Arial"/>
          <w:sz w:val="24"/>
          <w:szCs w:val="24"/>
        </w:rPr>
        <w:t>‘</w:t>
      </w:r>
      <w:r w:rsidR="004A6ED5">
        <w:rPr>
          <w:rFonts w:ascii="Arial" w:hAnsi="Arial" w:cs="Arial"/>
          <w:sz w:val="24"/>
          <w:szCs w:val="24"/>
        </w:rPr>
        <w:t>brokering</w:t>
      </w:r>
      <w:r w:rsidR="00120BA0">
        <w:rPr>
          <w:rFonts w:ascii="Arial" w:hAnsi="Arial" w:cs="Arial"/>
          <w:sz w:val="24"/>
          <w:szCs w:val="24"/>
        </w:rPr>
        <w:t>’</w:t>
      </w:r>
      <w:r w:rsidR="004A6ED5">
        <w:rPr>
          <w:rFonts w:ascii="Arial" w:hAnsi="Arial" w:cs="Arial"/>
          <w:sz w:val="24"/>
          <w:szCs w:val="24"/>
        </w:rPr>
        <w:t xml:space="preserve"> as described might risk alienating those areas that had received </w:t>
      </w:r>
      <w:r w:rsidR="00E10FE9">
        <w:rPr>
          <w:rFonts w:ascii="Arial" w:hAnsi="Arial" w:cs="Arial"/>
          <w:sz w:val="24"/>
          <w:szCs w:val="24"/>
        </w:rPr>
        <w:t>criticism</w:t>
      </w:r>
      <w:r w:rsidR="004A6ED5">
        <w:rPr>
          <w:rFonts w:ascii="Arial" w:hAnsi="Arial" w:cs="Arial"/>
          <w:sz w:val="24"/>
          <w:szCs w:val="24"/>
        </w:rPr>
        <w:t xml:space="preserve"> from examiners, potentially </w:t>
      </w:r>
      <w:proofErr w:type="spellStart"/>
      <w:r w:rsidR="004A6ED5">
        <w:rPr>
          <w:rFonts w:ascii="Arial" w:hAnsi="Arial" w:cs="Arial"/>
          <w:sz w:val="24"/>
          <w:szCs w:val="24"/>
        </w:rPr>
        <w:t>stigmati</w:t>
      </w:r>
      <w:r w:rsidR="002B2161">
        <w:rPr>
          <w:rFonts w:ascii="Arial" w:hAnsi="Arial" w:cs="Arial"/>
          <w:sz w:val="24"/>
          <w:szCs w:val="24"/>
        </w:rPr>
        <w:t>s</w:t>
      </w:r>
      <w:r w:rsidR="004A6ED5">
        <w:rPr>
          <w:rFonts w:ascii="Arial" w:hAnsi="Arial" w:cs="Arial"/>
          <w:sz w:val="24"/>
          <w:szCs w:val="24"/>
        </w:rPr>
        <w:t>ing</w:t>
      </w:r>
      <w:proofErr w:type="spellEnd"/>
      <w:r w:rsidR="004A6ED5">
        <w:rPr>
          <w:rFonts w:ascii="Arial" w:hAnsi="Arial" w:cs="Arial"/>
          <w:sz w:val="24"/>
          <w:szCs w:val="24"/>
        </w:rPr>
        <w:t xml:space="preserve"> them as </w:t>
      </w:r>
      <w:r w:rsidR="008B6E35">
        <w:rPr>
          <w:rFonts w:ascii="Arial" w:hAnsi="Arial" w:cs="Arial"/>
          <w:sz w:val="24"/>
          <w:szCs w:val="24"/>
        </w:rPr>
        <w:t>‘</w:t>
      </w:r>
      <w:r w:rsidR="004A6ED5">
        <w:rPr>
          <w:rFonts w:ascii="Arial" w:hAnsi="Arial" w:cs="Arial"/>
          <w:sz w:val="24"/>
          <w:szCs w:val="24"/>
        </w:rPr>
        <w:t>failing</w:t>
      </w:r>
      <w:r w:rsidR="008B6E35">
        <w:rPr>
          <w:rFonts w:ascii="Arial" w:hAnsi="Arial" w:cs="Arial"/>
          <w:sz w:val="24"/>
          <w:szCs w:val="24"/>
        </w:rPr>
        <w:t>’</w:t>
      </w:r>
      <w:r w:rsidR="004A6ED5">
        <w:rPr>
          <w:rFonts w:ascii="Arial" w:hAnsi="Arial" w:cs="Arial"/>
          <w:sz w:val="24"/>
          <w:szCs w:val="24"/>
        </w:rPr>
        <w:t xml:space="preserve"> departments, whil</w:t>
      </w:r>
      <w:r w:rsidR="00E10FE9">
        <w:rPr>
          <w:rFonts w:ascii="Arial" w:hAnsi="Arial" w:cs="Arial"/>
          <w:sz w:val="24"/>
          <w:szCs w:val="24"/>
        </w:rPr>
        <w:t>st</w:t>
      </w:r>
      <w:r w:rsidR="004A6ED5">
        <w:rPr>
          <w:rFonts w:ascii="Arial" w:hAnsi="Arial" w:cs="Arial"/>
          <w:sz w:val="24"/>
          <w:szCs w:val="24"/>
        </w:rPr>
        <w:t xml:space="preserve"> those that </w:t>
      </w:r>
      <w:r w:rsidR="00E10FE9">
        <w:rPr>
          <w:rFonts w:ascii="Arial" w:hAnsi="Arial" w:cs="Arial"/>
          <w:sz w:val="24"/>
          <w:szCs w:val="24"/>
        </w:rPr>
        <w:t>had been commended</w:t>
      </w:r>
      <w:r w:rsidR="004A6ED5">
        <w:rPr>
          <w:rFonts w:ascii="Arial" w:hAnsi="Arial" w:cs="Arial"/>
          <w:sz w:val="24"/>
          <w:szCs w:val="24"/>
        </w:rPr>
        <w:t xml:space="preserve"> may feel uncomfortable about being </w:t>
      </w:r>
      <w:r w:rsidR="008B6E35">
        <w:rPr>
          <w:rFonts w:ascii="Arial" w:hAnsi="Arial" w:cs="Arial"/>
          <w:sz w:val="24"/>
          <w:szCs w:val="24"/>
        </w:rPr>
        <w:t>promoted</w:t>
      </w:r>
      <w:r w:rsidR="004A6ED5">
        <w:rPr>
          <w:rFonts w:ascii="Arial" w:hAnsi="Arial" w:cs="Arial"/>
          <w:sz w:val="24"/>
          <w:szCs w:val="24"/>
        </w:rPr>
        <w:t xml:space="preserve"> as beacons of </w:t>
      </w:r>
      <w:r w:rsidR="004A6ED5">
        <w:rPr>
          <w:rFonts w:ascii="Arial" w:hAnsi="Arial" w:cs="Arial"/>
          <w:sz w:val="24"/>
          <w:szCs w:val="24"/>
        </w:rPr>
        <w:lastRenderedPageBreak/>
        <w:t xml:space="preserve">good practice among their peers. A further complication was the </w:t>
      </w:r>
      <w:r w:rsidR="00E0509D">
        <w:rPr>
          <w:rFonts w:ascii="Arial" w:hAnsi="Arial" w:cs="Arial"/>
          <w:sz w:val="24"/>
          <w:szCs w:val="24"/>
        </w:rPr>
        <w:t>extent to which examiners</w:t>
      </w:r>
      <w:r w:rsidR="008B6E35">
        <w:rPr>
          <w:rFonts w:ascii="Arial" w:hAnsi="Arial" w:cs="Arial"/>
          <w:sz w:val="24"/>
          <w:szCs w:val="24"/>
        </w:rPr>
        <w:t xml:space="preserve">’ reports sometimes lacked </w:t>
      </w:r>
      <w:r w:rsidR="00E10FE9">
        <w:rPr>
          <w:rFonts w:ascii="Arial" w:hAnsi="Arial" w:cs="Arial"/>
          <w:sz w:val="24"/>
          <w:szCs w:val="24"/>
        </w:rPr>
        <w:t xml:space="preserve">enough </w:t>
      </w:r>
      <w:r w:rsidR="008B6E35">
        <w:rPr>
          <w:rFonts w:ascii="Arial" w:hAnsi="Arial" w:cs="Arial"/>
          <w:sz w:val="24"/>
          <w:szCs w:val="24"/>
        </w:rPr>
        <w:t xml:space="preserve">specificity about </w:t>
      </w:r>
      <w:r w:rsidR="00E10FE9">
        <w:rPr>
          <w:rFonts w:ascii="Arial" w:hAnsi="Arial" w:cs="Arial"/>
          <w:sz w:val="24"/>
          <w:szCs w:val="24"/>
        </w:rPr>
        <w:t>the</w:t>
      </w:r>
      <w:r w:rsidR="008B6E35">
        <w:rPr>
          <w:rFonts w:ascii="Arial" w:hAnsi="Arial" w:cs="Arial"/>
          <w:sz w:val="24"/>
          <w:szCs w:val="24"/>
        </w:rPr>
        <w:t xml:space="preserve"> practice being </w:t>
      </w:r>
      <w:r w:rsidR="002B2161">
        <w:rPr>
          <w:rFonts w:ascii="Arial" w:hAnsi="Arial" w:cs="Arial"/>
          <w:sz w:val="24"/>
          <w:szCs w:val="24"/>
        </w:rPr>
        <w:t>commented on</w:t>
      </w:r>
      <w:r w:rsidR="008B6E35">
        <w:rPr>
          <w:rFonts w:ascii="Arial" w:hAnsi="Arial" w:cs="Arial"/>
          <w:sz w:val="24"/>
          <w:szCs w:val="24"/>
        </w:rPr>
        <w:t xml:space="preserve"> – for example, under ‘quality of assessment feedback’ examiners </w:t>
      </w:r>
      <w:r w:rsidR="002B2161">
        <w:rPr>
          <w:rFonts w:ascii="Arial" w:hAnsi="Arial" w:cs="Arial"/>
          <w:sz w:val="24"/>
          <w:szCs w:val="24"/>
        </w:rPr>
        <w:t>may</w:t>
      </w:r>
      <w:r w:rsidR="008B6E35">
        <w:rPr>
          <w:rFonts w:ascii="Arial" w:hAnsi="Arial" w:cs="Arial"/>
          <w:sz w:val="24"/>
          <w:szCs w:val="24"/>
        </w:rPr>
        <w:t xml:space="preserve"> </w:t>
      </w:r>
      <w:r w:rsidR="00E10FE9">
        <w:rPr>
          <w:rFonts w:ascii="Arial" w:hAnsi="Arial" w:cs="Arial"/>
          <w:sz w:val="24"/>
          <w:szCs w:val="24"/>
        </w:rPr>
        <w:t>consider</w:t>
      </w:r>
      <w:r w:rsidR="008B6E35">
        <w:rPr>
          <w:rFonts w:ascii="Arial" w:hAnsi="Arial" w:cs="Arial"/>
          <w:sz w:val="24"/>
          <w:szCs w:val="24"/>
        </w:rPr>
        <w:t xml:space="preserve"> a range of </w:t>
      </w:r>
      <w:r w:rsidR="00E0509D">
        <w:rPr>
          <w:rFonts w:ascii="Arial" w:hAnsi="Arial" w:cs="Arial"/>
          <w:sz w:val="24"/>
          <w:szCs w:val="24"/>
        </w:rPr>
        <w:t xml:space="preserve">issues </w:t>
      </w:r>
      <w:r w:rsidR="002B2161">
        <w:rPr>
          <w:rFonts w:ascii="Arial" w:hAnsi="Arial" w:cs="Arial"/>
          <w:sz w:val="24"/>
          <w:szCs w:val="24"/>
        </w:rPr>
        <w:t>from</w:t>
      </w:r>
      <w:r w:rsidR="00E0509D">
        <w:rPr>
          <w:rFonts w:ascii="Arial" w:hAnsi="Arial" w:cs="Arial"/>
          <w:sz w:val="24"/>
          <w:szCs w:val="24"/>
        </w:rPr>
        <w:t xml:space="preserve"> </w:t>
      </w:r>
      <w:r w:rsidR="008B6E35">
        <w:rPr>
          <w:rFonts w:ascii="Arial" w:hAnsi="Arial" w:cs="Arial"/>
          <w:sz w:val="24"/>
          <w:szCs w:val="24"/>
        </w:rPr>
        <w:t xml:space="preserve">quality (detail), quantity (length) and </w:t>
      </w:r>
      <w:r w:rsidR="00E0509D">
        <w:rPr>
          <w:rFonts w:ascii="Arial" w:hAnsi="Arial" w:cs="Arial"/>
          <w:sz w:val="24"/>
          <w:szCs w:val="24"/>
        </w:rPr>
        <w:t xml:space="preserve">format (e.g. handwritten versus typed feedback) </w:t>
      </w:r>
      <w:r w:rsidR="002B2161">
        <w:rPr>
          <w:rFonts w:ascii="Arial" w:hAnsi="Arial" w:cs="Arial"/>
          <w:sz w:val="24"/>
          <w:szCs w:val="24"/>
        </w:rPr>
        <w:t>to</w:t>
      </w:r>
      <w:r w:rsidR="00E0509D">
        <w:rPr>
          <w:rFonts w:ascii="Arial" w:hAnsi="Arial" w:cs="Arial"/>
          <w:sz w:val="24"/>
          <w:szCs w:val="24"/>
        </w:rPr>
        <w:t xml:space="preserve"> consistency </w:t>
      </w:r>
      <w:r w:rsidR="00E10FE9">
        <w:rPr>
          <w:rFonts w:ascii="Arial" w:hAnsi="Arial" w:cs="Arial"/>
          <w:sz w:val="24"/>
          <w:szCs w:val="24"/>
        </w:rPr>
        <w:t xml:space="preserve">of practice </w:t>
      </w:r>
      <w:r w:rsidR="00D424A2">
        <w:rPr>
          <w:rFonts w:ascii="Arial" w:hAnsi="Arial" w:cs="Arial"/>
          <w:sz w:val="24"/>
          <w:szCs w:val="24"/>
        </w:rPr>
        <w:t xml:space="preserve">between </w:t>
      </w:r>
      <w:r w:rsidR="00E0509D">
        <w:rPr>
          <w:rFonts w:ascii="Arial" w:hAnsi="Arial" w:cs="Arial"/>
          <w:sz w:val="24"/>
          <w:szCs w:val="24"/>
        </w:rPr>
        <w:t>markers</w:t>
      </w:r>
      <w:r w:rsidR="008B6E35">
        <w:rPr>
          <w:rFonts w:ascii="Arial" w:hAnsi="Arial" w:cs="Arial"/>
          <w:sz w:val="24"/>
          <w:szCs w:val="24"/>
        </w:rPr>
        <w:t xml:space="preserve"> and the distinction between these was not always made clear</w:t>
      </w:r>
      <w:r w:rsidR="002B2161">
        <w:rPr>
          <w:rFonts w:ascii="Arial" w:hAnsi="Arial" w:cs="Arial"/>
          <w:sz w:val="24"/>
          <w:szCs w:val="24"/>
        </w:rPr>
        <w:t xml:space="preserve"> in reports</w:t>
      </w:r>
      <w:r w:rsidR="008B6E35">
        <w:rPr>
          <w:rFonts w:ascii="Arial" w:hAnsi="Arial" w:cs="Arial"/>
          <w:sz w:val="24"/>
          <w:szCs w:val="24"/>
        </w:rPr>
        <w:t xml:space="preserve">. </w:t>
      </w:r>
      <w:r w:rsidR="00D424A2">
        <w:rPr>
          <w:rFonts w:ascii="Arial" w:hAnsi="Arial" w:cs="Arial"/>
          <w:sz w:val="24"/>
          <w:szCs w:val="24"/>
        </w:rPr>
        <w:t xml:space="preserve">The issue of consistency was of particular concern to SESC members who felt that where examiners </w:t>
      </w:r>
      <w:r w:rsidR="00E10FE9">
        <w:rPr>
          <w:rFonts w:ascii="Arial" w:hAnsi="Arial" w:cs="Arial"/>
          <w:sz w:val="24"/>
          <w:szCs w:val="24"/>
        </w:rPr>
        <w:t>identified</w:t>
      </w:r>
      <w:r w:rsidR="00D424A2">
        <w:rPr>
          <w:rFonts w:ascii="Arial" w:hAnsi="Arial" w:cs="Arial"/>
          <w:sz w:val="24"/>
          <w:szCs w:val="24"/>
        </w:rPr>
        <w:t xml:space="preserve"> practice </w:t>
      </w:r>
      <w:r w:rsidR="002B2161">
        <w:rPr>
          <w:rFonts w:ascii="Arial" w:hAnsi="Arial" w:cs="Arial"/>
          <w:sz w:val="24"/>
          <w:szCs w:val="24"/>
        </w:rPr>
        <w:t>ranging</w:t>
      </w:r>
      <w:r w:rsidR="00D424A2">
        <w:rPr>
          <w:rFonts w:ascii="Arial" w:hAnsi="Arial" w:cs="Arial"/>
          <w:sz w:val="24"/>
          <w:szCs w:val="24"/>
        </w:rPr>
        <w:t xml:space="preserve"> from excellent to satisfactory </w:t>
      </w:r>
      <w:r w:rsidR="005E7757">
        <w:rPr>
          <w:rFonts w:ascii="Arial" w:hAnsi="Arial" w:cs="Arial"/>
          <w:sz w:val="24"/>
          <w:szCs w:val="24"/>
        </w:rPr>
        <w:t>(</w:t>
      </w:r>
      <w:r w:rsidR="00FE530F">
        <w:rPr>
          <w:rFonts w:ascii="Arial" w:hAnsi="Arial" w:cs="Arial"/>
          <w:sz w:val="24"/>
          <w:szCs w:val="24"/>
        </w:rPr>
        <w:t xml:space="preserve">or </w:t>
      </w:r>
      <w:r w:rsidR="00120BA0">
        <w:rPr>
          <w:rFonts w:ascii="Arial" w:hAnsi="Arial" w:cs="Arial"/>
          <w:sz w:val="24"/>
          <w:szCs w:val="24"/>
        </w:rPr>
        <w:t xml:space="preserve">perhaps </w:t>
      </w:r>
      <w:r w:rsidR="005E7757">
        <w:rPr>
          <w:rFonts w:ascii="Arial" w:hAnsi="Arial" w:cs="Arial"/>
          <w:sz w:val="24"/>
          <w:szCs w:val="24"/>
        </w:rPr>
        <w:t>l</w:t>
      </w:r>
      <w:r w:rsidR="002B2161">
        <w:rPr>
          <w:rFonts w:ascii="Arial" w:hAnsi="Arial" w:cs="Arial"/>
          <w:sz w:val="24"/>
          <w:szCs w:val="24"/>
        </w:rPr>
        <w:t>ower</w:t>
      </w:r>
      <w:r w:rsidR="005E7757">
        <w:rPr>
          <w:rFonts w:ascii="Arial" w:hAnsi="Arial" w:cs="Arial"/>
          <w:sz w:val="24"/>
          <w:szCs w:val="24"/>
        </w:rPr>
        <w:t>)</w:t>
      </w:r>
      <w:r w:rsidR="00FE530F">
        <w:rPr>
          <w:rFonts w:ascii="Arial" w:hAnsi="Arial" w:cs="Arial"/>
          <w:sz w:val="24"/>
          <w:szCs w:val="24"/>
        </w:rPr>
        <w:t xml:space="preserve"> </w:t>
      </w:r>
      <w:r w:rsidR="00D424A2">
        <w:rPr>
          <w:rFonts w:ascii="Arial" w:hAnsi="Arial" w:cs="Arial"/>
          <w:sz w:val="24"/>
          <w:szCs w:val="24"/>
        </w:rPr>
        <w:t xml:space="preserve">within the same department, </w:t>
      </w:r>
      <w:r w:rsidR="00E10FE9">
        <w:rPr>
          <w:rFonts w:ascii="Arial" w:hAnsi="Arial" w:cs="Arial"/>
          <w:sz w:val="24"/>
          <w:szCs w:val="24"/>
        </w:rPr>
        <w:t xml:space="preserve">exchange </w:t>
      </w:r>
      <w:r w:rsidR="005E7757">
        <w:rPr>
          <w:rFonts w:ascii="Arial" w:hAnsi="Arial" w:cs="Arial"/>
          <w:sz w:val="24"/>
          <w:szCs w:val="24"/>
        </w:rPr>
        <w:t>with the whole department</w:t>
      </w:r>
      <w:r w:rsidR="00D424A2">
        <w:rPr>
          <w:rFonts w:ascii="Arial" w:hAnsi="Arial" w:cs="Arial"/>
          <w:sz w:val="24"/>
          <w:szCs w:val="24"/>
        </w:rPr>
        <w:t xml:space="preserve"> may not be </w:t>
      </w:r>
      <w:r w:rsidR="00E10FE9">
        <w:rPr>
          <w:rFonts w:ascii="Arial" w:hAnsi="Arial" w:cs="Arial"/>
          <w:sz w:val="24"/>
          <w:szCs w:val="24"/>
        </w:rPr>
        <w:t>productive</w:t>
      </w:r>
      <w:r w:rsidR="00D424A2">
        <w:rPr>
          <w:rFonts w:ascii="Arial" w:hAnsi="Arial" w:cs="Arial"/>
          <w:sz w:val="24"/>
          <w:szCs w:val="24"/>
        </w:rPr>
        <w:t xml:space="preserve">. </w:t>
      </w:r>
      <w:r w:rsidR="000D0255">
        <w:rPr>
          <w:rFonts w:ascii="Arial" w:hAnsi="Arial" w:cs="Arial"/>
          <w:sz w:val="24"/>
          <w:szCs w:val="24"/>
        </w:rPr>
        <w:t xml:space="preserve">Finally, </w:t>
      </w:r>
      <w:r w:rsidR="002B2161">
        <w:rPr>
          <w:rFonts w:ascii="Arial" w:hAnsi="Arial" w:cs="Arial"/>
          <w:sz w:val="24"/>
          <w:szCs w:val="24"/>
        </w:rPr>
        <w:t xml:space="preserve">the </w:t>
      </w:r>
      <w:proofErr w:type="spellStart"/>
      <w:r w:rsidR="002B2161">
        <w:rPr>
          <w:rFonts w:ascii="Arial" w:hAnsi="Arial" w:cs="Arial"/>
          <w:sz w:val="24"/>
          <w:szCs w:val="24"/>
        </w:rPr>
        <w:t>characterisation</w:t>
      </w:r>
      <w:proofErr w:type="spellEnd"/>
      <w:r w:rsidR="002B2161">
        <w:rPr>
          <w:rFonts w:ascii="Arial" w:hAnsi="Arial" w:cs="Arial"/>
          <w:sz w:val="24"/>
          <w:szCs w:val="24"/>
        </w:rPr>
        <w:t xml:space="preserve"> of </w:t>
      </w:r>
      <w:r w:rsidR="0076020E">
        <w:rPr>
          <w:rFonts w:ascii="Arial" w:hAnsi="Arial" w:cs="Arial"/>
          <w:sz w:val="24"/>
          <w:szCs w:val="24"/>
        </w:rPr>
        <w:t>the</w:t>
      </w:r>
      <w:r w:rsidR="007E0E5E">
        <w:rPr>
          <w:rFonts w:ascii="Arial" w:hAnsi="Arial" w:cs="Arial"/>
          <w:sz w:val="24"/>
          <w:szCs w:val="24"/>
        </w:rPr>
        <w:t xml:space="preserve"> proposal as </w:t>
      </w:r>
      <w:r w:rsidR="00E10FE9">
        <w:rPr>
          <w:rFonts w:ascii="Arial" w:hAnsi="Arial" w:cs="Arial"/>
          <w:sz w:val="24"/>
          <w:szCs w:val="24"/>
        </w:rPr>
        <w:t>means of</w:t>
      </w:r>
      <w:r w:rsidR="002B2161">
        <w:rPr>
          <w:rFonts w:ascii="Arial" w:hAnsi="Arial" w:cs="Arial"/>
          <w:sz w:val="24"/>
          <w:szCs w:val="24"/>
        </w:rPr>
        <w:t xml:space="preserve"> addressing </w:t>
      </w:r>
      <w:r w:rsidR="000D0255">
        <w:rPr>
          <w:rFonts w:ascii="Arial" w:hAnsi="Arial" w:cs="Arial"/>
          <w:sz w:val="24"/>
          <w:szCs w:val="24"/>
        </w:rPr>
        <w:t>quality deficit</w:t>
      </w:r>
      <w:r w:rsidR="0076020E">
        <w:rPr>
          <w:rFonts w:ascii="Arial" w:hAnsi="Arial" w:cs="Arial"/>
          <w:sz w:val="24"/>
          <w:szCs w:val="24"/>
        </w:rPr>
        <w:t>s</w:t>
      </w:r>
      <w:r w:rsidR="000D0255">
        <w:rPr>
          <w:rFonts w:ascii="Arial" w:hAnsi="Arial" w:cs="Arial"/>
          <w:sz w:val="24"/>
          <w:szCs w:val="24"/>
        </w:rPr>
        <w:t xml:space="preserve"> was itself anathema </w:t>
      </w:r>
      <w:r w:rsidR="0076020E">
        <w:rPr>
          <w:rFonts w:ascii="Arial" w:hAnsi="Arial" w:cs="Arial"/>
          <w:sz w:val="24"/>
          <w:szCs w:val="24"/>
        </w:rPr>
        <w:t xml:space="preserve">to </w:t>
      </w:r>
      <w:r w:rsidR="007E0E5E">
        <w:rPr>
          <w:rFonts w:ascii="Arial" w:hAnsi="Arial" w:cs="Arial"/>
          <w:sz w:val="24"/>
          <w:szCs w:val="24"/>
        </w:rPr>
        <w:t>those</w:t>
      </w:r>
      <w:r w:rsidR="0076020E">
        <w:rPr>
          <w:rFonts w:ascii="Arial" w:hAnsi="Arial" w:cs="Arial"/>
          <w:sz w:val="24"/>
          <w:szCs w:val="24"/>
        </w:rPr>
        <w:t xml:space="preserve"> who felt </w:t>
      </w:r>
      <w:r w:rsidR="004C2C59">
        <w:rPr>
          <w:rFonts w:ascii="Arial" w:hAnsi="Arial" w:cs="Arial"/>
          <w:sz w:val="24"/>
          <w:szCs w:val="24"/>
        </w:rPr>
        <w:t xml:space="preserve">that </w:t>
      </w:r>
      <w:r w:rsidR="007E0E5E">
        <w:rPr>
          <w:rFonts w:ascii="Arial" w:hAnsi="Arial" w:cs="Arial"/>
          <w:sz w:val="24"/>
          <w:szCs w:val="24"/>
        </w:rPr>
        <w:t>enhancement</w:t>
      </w:r>
      <w:r w:rsidR="000D0255">
        <w:rPr>
          <w:rFonts w:ascii="Arial" w:hAnsi="Arial" w:cs="Arial"/>
          <w:sz w:val="24"/>
          <w:szCs w:val="24"/>
        </w:rPr>
        <w:t xml:space="preserve"> should be reinforcing</w:t>
      </w:r>
      <w:r w:rsidR="000D0255" w:rsidRPr="000D0255">
        <w:rPr>
          <w:rFonts w:ascii="Arial" w:hAnsi="Arial" w:cs="Arial"/>
          <w:sz w:val="24"/>
          <w:szCs w:val="24"/>
        </w:rPr>
        <w:t xml:space="preserve"> </w:t>
      </w:r>
      <w:r w:rsidR="000D0255">
        <w:rPr>
          <w:rFonts w:ascii="Arial" w:hAnsi="Arial" w:cs="Arial"/>
          <w:sz w:val="24"/>
          <w:szCs w:val="24"/>
        </w:rPr>
        <w:t xml:space="preserve">rather than </w:t>
      </w:r>
      <w:r w:rsidR="00E10FE9">
        <w:rPr>
          <w:rFonts w:ascii="Arial" w:hAnsi="Arial" w:cs="Arial"/>
          <w:sz w:val="24"/>
          <w:szCs w:val="24"/>
        </w:rPr>
        <w:t xml:space="preserve">remedial and </w:t>
      </w:r>
      <w:proofErr w:type="spellStart"/>
      <w:r w:rsidR="007E0E5E">
        <w:rPr>
          <w:rFonts w:ascii="Arial" w:hAnsi="Arial" w:cs="Arial"/>
          <w:sz w:val="24"/>
          <w:szCs w:val="24"/>
        </w:rPr>
        <w:t>judgemental</w:t>
      </w:r>
      <w:proofErr w:type="spellEnd"/>
      <w:r w:rsidR="0076020E">
        <w:rPr>
          <w:rFonts w:ascii="Arial" w:hAnsi="Arial" w:cs="Arial"/>
          <w:sz w:val="24"/>
          <w:szCs w:val="24"/>
        </w:rPr>
        <w:t>, distinguishing between</w:t>
      </w:r>
      <w:r w:rsidR="00E10FE9">
        <w:rPr>
          <w:rFonts w:ascii="Arial" w:hAnsi="Arial" w:cs="Arial"/>
          <w:sz w:val="24"/>
          <w:szCs w:val="24"/>
        </w:rPr>
        <w:t xml:space="preserve"> QE as</w:t>
      </w:r>
      <w:r w:rsidR="0076020E">
        <w:rPr>
          <w:rFonts w:ascii="Arial" w:hAnsi="Arial" w:cs="Arial"/>
          <w:sz w:val="24"/>
          <w:szCs w:val="24"/>
        </w:rPr>
        <w:t xml:space="preserve"> </w:t>
      </w:r>
      <w:r w:rsidR="000D0255" w:rsidRPr="0076020E">
        <w:rPr>
          <w:rFonts w:ascii="Arial" w:hAnsi="Arial" w:cs="Arial"/>
          <w:i/>
          <w:sz w:val="24"/>
          <w:szCs w:val="24"/>
        </w:rPr>
        <w:t>“</w:t>
      </w:r>
      <w:r w:rsidR="0076020E" w:rsidRPr="0076020E">
        <w:rPr>
          <w:rFonts w:ascii="Arial" w:hAnsi="Arial" w:cs="Arial"/>
          <w:i/>
          <w:sz w:val="24"/>
          <w:szCs w:val="24"/>
        </w:rPr>
        <w:t>identifying inadequate practice and improving it, or as a process that continuously enhances the already excellent as well as the less good student experience”</w:t>
      </w:r>
      <w:r w:rsidR="0076020E" w:rsidRPr="0076020E">
        <w:rPr>
          <w:rFonts w:ascii="Arial" w:hAnsi="Arial" w:cs="Arial"/>
          <w:sz w:val="24"/>
          <w:szCs w:val="24"/>
        </w:rPr>
        <w:t xml:space="preserve"> (HEA, 2008).</w:t>
      </w:r>
      <w:r w:rsidR="007E0E5E">
        <w:rPr>
          <w:rFonts w:ascii="Arial" w:hAnsi="Arial" w:cs="Arial"/>
          <w:sz w:val="24"/>
          <w:szCs w:val="24"/>
        </w:rPr>
        <w:t xml:space="preserve"> </w:t>
      </w:r>
      <w:r w:rsidR="002B2161">
        <w:rPr>
          <w:rFonts w:ascii="Arial" w:hAnsi="Arial" w:cs="Arial"/>
          <w:sz w:val="24"/>
          <w:szCs w:val="24"/>
        </w:rPr>
        <w:t>From this perspective</w:t>
      </w:r>
      <w:r w:rsidR="007E0E5E">
        <w:rPr>
          <w:rFonts w:ascii="Arial" w:hAnsi="Arial" w:cs="Arial"/>
          <w:sz w:val="24"/>
          <w:szCs w:val="24"/>
        </w:rPr>
        <w:t xml:space="preserve">, </w:t>
      </w:r>
      <w:r w:rsidR="00E10FE9">
        <w:rPr>
          <w:rFonts w:ascii="Arial" w:hAnsi="Arial" w:cs="Arial"/>
          <w:sz w:val="24"/>
          <w:szCs w:val="24"/>
        </w:rPr>
        <w:t>QE</w:t>
      </w:r>
      <w:r w:rsidR="007E0E5E">
        <w:rPr>
          <w:rFonts w:ascii="Arial" w:hAnsi="Arial" w:cs="Arial"/>
          <w:sz w:val="24"/>
          <w:szCs w:val="24"/>
        </w:rPr>
        <w:t xml:space="preserve"> as a </w:t>
      </w:r>
      <w:r w:rsidR="00120BA0">
        <w:rPr>
          <w:rFonts w:ascii="Arial" w:hAnsi="Arial" w:cs="Arial"/>
          <w:sz w:val="24"/>
          <w:szCs w:val="24"/>
        </w:rPr>
        <w:t>way</w:t>
      </w:r>
      <w:r w:rsidR="007E0E5E">
        <w:rPr>
          <w:rFonts w:ascii="Arial" w:hAnsi="Arial" w:cs="Arial"/>
          <w:sz w:val="24"/>
          <w:szCs w:val="24"/>
        </w:rPr>
        <w:t xml:space="preserve"> </w:t>
      </w:r>
      <w:r w:rsidR="007E0E5E" w:rsidRPr="007E0E5E">
        <w:rPr>
          <w:rFonts w:ascii="Arial" w:hAnsi="Arial" w:cs="Arial"/>
          <w:i/>
          <w:sz w:val="24"/>
          <w:szCs w:val="24"/>
        </w:rPr>
        <w:t>to “creatively exploit new opportunities or solve problems, to learn from existing good practice or to experiment with entirely new practice”</w:t>
      </w:r>
      <w:r w:rsidR="007E0E5E">
        <w:rPr>
          <w:rFonts w:ascii="Arial" w:hAnsi="Arial" w:cs="Arial"/>
          <w:sz w:val="24"/>
          <w:szCs w:val="24"/>
        </w:rPr>
        <w:t xml:space="preserve"> (Jackson, 2002) </w:t>
      </w:r>
      <w:r w:rsidR="00120BA0">
        <w:rPr>
          <w:rFonts w:ascii="Arial" w:hAnsi="Arial" w:cs="Arial"/>
          <w:sz w:val="24"/>
          <w:szCs w:val="24"/>
        </w:rPr>
        <w:t>wa</w:t>
      </w:r>
      <w:r w:rsidR="002B2161">
        <w:rPr>
          <w:rFonts w:ascii="Arial" w:hAnsi="Arial" w:cs="Arial"/>
          <w:sz w:val="24"/>
          <w:szCs w:val="24"/>
        </w:rPr>
        <w:t>s perhaps</w:t>
      </w:r>
      <w:r w:rsidR="007E0E5E">
        <w:rPr>
          <w:rFonts w:ascii="Arial" w:hAnsi="Arial" w:cs="Arial"/>
          <w:sz w:val="24"/>
          <w:szCs w:val="24"/>
        </w:rPr>
        <w:t xml:space="preserve"> a more apt description of what </w:t>
      </w:r>
      <w:r w:rsidR="00E10FE9">
        <w:rPr>
          <w:rFonts w:ascii="Arial" w:hAnsi="Arial" w:cs="Arial"/>
          <w:sz w:val="24"/>
          <w:szCs w:val="24"/>
        </w:rPr>
        <w:t>wa</w:t>
      </w:r>
      <w:r w:rsidR="007E0E5E">
        <w:rPr>
          <w:rFonts w:ascii="Arial" w:hAnsi="Arial" w:cs="Arial"/>
          <w:sz w:val="24"/>
          <w:szCs w:val="24"/>
        </w:rPr>
        <w:t xml:space="preserve">s actually being </w:t>
      </w:r>
      <w:r w:rsidR="002335D4">
        <w:rPr>
          <w:rFonts w:ascii="Arial" w:hAnsi="Arial" w:cs="Arial"/>
          <w:sz w:val="24"/>
          <w:szCs w:val="24"/>
        </w:rPr>
        <w:t xml:space="preserve">sought, and </w:t>
      </w:r>
      <w:r w:rsidR="002B2161">
        <w:rPr>
          <w:rFonts w:ascii="Arial" w:hAnsi="Arial" w:cs="Arial"/>
          <w:sz w:val="24"/>
          <w:szCs w:val="24"/>
        </w:rPr>
        <w:t xml:space="preserve">a </w:t>
      </w:r>
      <w:r w:rsidR="00120BA0">
        <w:rPr>
          <w:rFonts w:ascii="Arial" w:hAnsi="Arial" w:cs="Arial"/>
          <w:sz w:val="24"/>
          <w:szCs w:val="24"/>
        </w:rPr>
        <w:t xml:space="preserve">research </w:t>
      </w:r>
      <w:r w:rsidR="002B2161">
        <w:rPr>
          <w:rFonts w:ascii="Arial" w:hAnsi="Arial" w:cs="Arial"/>
          <w:sz w:val="24"/>
          <w:szCs w:val="24"/>
        </w:rPr>
        <w:t xml:space="preserve">model </w:t>
      </w:r>
      <w:r w:rsidR="002335D4">
        <w:rPr>
          <w:rFonts w:ascii="Arial" w:hAnsi="Arial" w:cs="Arial"/>
          <w:sz w:val="24"/>
          <w:szCs w:val="24"/>
        </w:rPr>
        <w:t xml:space="preserve">based on </w:t>
      </w:r>
      <w:r w:rsidR="002B2161">
        <w:rPr>
          <w:rFonts w:ascii="Arial" w:hAnsi="Arial" w:cs="Arial"/>
          <w:sz w:val="24"/>
          <w:szCs w:val="24"/>
        </w:rPr>
        <w:t xml:space="preserve">techniques of </w:t>
      </w:r>
      <w:r w:rsidR="002335D4">
        <w:rPr>
          <w:rFonts w:ascii="Arial" w:hAnsi="Arial" w:cs="Arial"/>
          <w:sz w:val="24"/>
          <w:szCs w:val="24"/>
        </w:rPr>
        <w:t xml:space="preserve">Appreciative Inquiry </w:t>
      </w:r>
      <w:r w:rsidR="00E10FE9">
        <w:rPr>
          <w:rFonts w:ascii="Arial" w:hAnsi="Arial" w:cs="Arial"/>
          <w:sz w:val="24"/>
          <w:szCs w:val="24"/>
        </w:rPr>
        <w:t xml:space="preserve">therefore </w:t>
      </w:r>
      <w:r w:rsidR="002335D4">
        <w:rPr>
          <w:rFonts w:ascii="Arial" w:hAnsi="Arial" w:cs="Arial"/>
          <w:sz w:val="24"/>
          <w:szCs w:val="24"/>
        </w:rPr>
        <w:t>more appropriate.</w:t>
      </w:r>
    </w:p>
    <w:p w:rsidR="000D0255" w:rsidRDefault="000D0255" w:rsidP="004A6ED5">
      <w:pPr>
        <w:tabs>
          <w:tab w:val="left" w:pos="0"/>
        </w:tabs>
        <w:jc w:val="both"/>
        <w:rPr>
          <w:rFonts w:ascii="Arial" w:hAnsi="Arial" w:cs="Arial"/>
          <w:sz w:val="24"/>
          <w:szCs w:val="24"/>
        </w:rPr>
      </w:pPr>
    </w:p>
    <w:p w:rsidR="004A6ED5" w:rsidRDefault="00FE530F" w:rsidP="004A6ED5">
      <w:pPr>
        <w:tabs>
          <w:tab w:val="left" w:pos="0"/>
        </w:tabs>
        <w:jc w:val="both"/>
        <w:rPr>
          <w:rFonts w:ascii="Arial" w:hAnsi="Arial" w:cs="Arial"/>
          <w:sz w:val="24"/>
          <w:szCs w:val="24"/>
        </w:rPr>
      </w:pPr>
      <w:r>
        <w:rPr>
          <w:rFonts w:ascii="Arial" w:hAnsi="Arial" w:cs="Arial"/>
          <w:sz w:val="24"/>
          <w:szCs w:val="24"/>
        </w:rPr>
        <w:t xml:space="preserve">The project leader was advised to consult </w:t>
      </w:r>
      <w:r w:rsidR="000D0255">
        <w:rPr>
          <w:rFonts w:ascii="Arial" w:hAnsi="Arial" w:cs="Arial"/>
          <w:sz w:val="24"/>
          <w:szCs w:val="24"/>
        </w:rPr>
        <w:t xml:space="preserve">further </w:t>
      </w:r>
      <w:r>
        <w:rPr>
          <w:rFonts w:ascii="Arial" w:hAnsi="Arial" w:cs="Arial"/>
          <w:sz w:val="24"/>
          <w:szCs w:val="24"/>
        </w:rPr>
        <w:t xml:space="preserve">with </w:t>
      </w:r>
      <w:r w:rsidR="00E10FE9">
        <w:rPr>
          <w:rFonts w:ascii="Arial" w:hAnsi="Arial" w:cs="Arial"/>
          <w:sz w:val="24"/>
          <w:szCs w:val="24"/>
        </w:rPr>
        <w:t>f</w:t>
      </w:r>
      <w:r>
        <w:rPr>
          <w:rFonts w:ascii="Arial" w:hAnsi="Arial" w:cs="Arial"/>
          <w:sz w:val="24"/>
          <w:szCs w:val="24"/>
        </w:rPr>
        <w:t>aculties to address these issues and determin</w:t>
      </w:r>
      <w:r w:rsidR="00E10FE9">
        <w:rPr>
          <w:rFonts w:ascii="Arial" w:hAnsi="Arial" w:cs="Arial"/>
          <w:sz w:val="24"/>
          <w:szCs w:val="24"/>
        </w:rPr>
        <w:t>e</w:t>
      </w:r>
      <w:r>
        <w:rPr>
          <w:rFonts w:ascii="Arial" w:hAnsi="Arial" w:cs="Arial"/>
          <w:sz w:val="24"/>
          <w:szCs w:val="24"/>
        </w:rPr>
        <w:t xml:space="preserve"> whether the </w:t>
      </w:r>
      <w:r w:rsidR="005C2293">
        <w:rPr>
          <w:rFonts w:ascii="Arial" w:hAnsi="Arial" w:cs="Arial"/>
          <w:sz w:val="24"/>
          <w:szCs w:val="24"/>
        </w:rPr>
        <w:t>brokerage</w:t>
      </w:r>
      <w:r w:rsidR="006F1265">
        <w:rPr>
          <w:rFonts w:ascii="Arial" w:hAnsi="Arial" w:cs="Arial"/>
          <w:sz w:val="24"/>
          <w:szCs w:val="24"/>
        </w:rPr>
        <w:t xml:space="preserve"> </w:t>
      </w:r>
      <w:r w:rsidR="00E10FE9">
        <w:rPr>
          <w:rFonts w:ascii="Arial" w:hAnsi="Arial" w:cs="Arial"/>
          <w:sz w:val="24"/>
          <w:szCs w:val="24"/>
        </w:rPr>
        <w:t xml:space="preserve">concept remained </w:t>
      </w:r>
      <w:r w:rsidR="00120BA0">
        <w:rPr>
          <w:rFonts w:ascii="Arial" w:hAnsi="Arial" w:cs="Arial"/>
          <w:sz w:val="24"/>
          <w:szCs w:val="24"/>
        </w:rPr>
        <w:t>feasible</w:t>
      </w:r>
      <w:r w:rsidR="00E10FE9">
        <w:rPr>
          <w:rFonts w:ascii="Arial" w:hAnsi="Arial" w:cs="Arial"/>
          <w:sz w:val="24"/>
          <w:szCs w:val="24"/>
        </w:rPr>
        <w:t>, or indeed desirable</w:t>
      </w:r>
      <w:r w:rsidR="005C2293">
        <w:rPr>
          <w:rFonts w:ascii="Arial" w:hAnsi="Arial" w:cs="Arial"/>
          <w:sz w:val="24"/>
          <w:szCs w:val="24"/>
        </w:rPr>
        <w:t>.</w:t>
      </w:r>
      <w:r w:rsidR="004A6ED5" w:rsidRPr="004A6ED5">
        <w:rPr>
          <w:rFonts w:ascii="Arial" w:hAnsi="Arial" w:cs="Arial"/>
          <w:sz w:val="24"/>
          <w:szCs w:val="24"/>
        </w:rPr>
        <w:t xml:space="preserve"> </w:t>
      </w:r>
      <w:r w:rsidR="007E0E5E">
        <w:rPr>
          <w:rFonts w:ascii="Arial" w:hAnsi="Arial" w:cs="Arial"/>
          <w:sz w:val="24"/>
          <w:szCs w:val="24"/>
        </w:rPr>
        <w:t xml:space="preserve">The </w:t>
      </w:r>
      <w:r>
        <w:rPr>
          <w:rFonts w:ascii="Arial" w:hAnsi="Arial" w:cs="Arial"/>
          <w:sz w:val="24"/>
          <w:szCs w:val="24"/>
        </w:rPr>
        <w:t xml:space="preserve">discussions </w:t>
      </w:r>
      <w:r w:rsidR="007E0E5E">
        <w:rPr>
          <w:rFonts w:ascii="Arial" w:hAnsi="Arial" w:cs="Arial"/>
          <w:sz w:val="24"/>
          <w:szCs w:val="24"/>
        </w:rPr>
        <w:t xml:space="preserve">that followed demonstrated </w:t>
      </w:r>
      <w:r>
        <w:rPr>
          <w:rFonts w:ascii="Arial" w:hAnsi="Arial" w:cs="Arial"/>
          <w:sz w:val="24"/>
          <w:szCs w:val="24"/>
        </w:rPr>
        <w:t xml:space="preserve">support for the principle </w:t>
      </w:r>
      <w:r w:rsidR="007E0E5E">
        <w:rPr>
          <w:rFonts w:ascii="Arial" w:hAnsi="Arial" w:cs="Arial"/>
          <w:sz w:val="24"/>
          <w:szCs w:val="24"/>
        </w:rPr>
        <w:t xml:space="preserve">but proposed a </w:t>
      </w:r>
      <w:r w:rsidR="00D92C00">
        <w:rPr>
          <w:rFonts w:ascii="Arial" w:hAnsi="Arial" w:cs="Arial"/>
          <w:sz w:val="24"/>
          <w:szCs w:val="24"/>
        </w:rPr>
        <w:t>complete</w:t>
      </w:r>
      <w:r w:rsidR="007E0E5E">
        <w:rPr>
          <w:rFonts w:ascii="Arial" w:hAnsi="Arial" w:cs="Arial"/>
          <w:sz w:val="24"/>
          <w:szCs w:val="24"/>
        </w:rPr>
        <w:t xml:space="preserve"> re-think of how </w:t>
      </w:r>
      <w:r w:rsidR="00E10FE9">
        <w:rPr>
          <w:rFonts w:ascii="Arial" w:hAnsi="Arial" w:cs="Arial"/>
          <w:sz w:val="24"/>
          <w:szCs w:val="24"/>
        </w:rPr>
        <w:t>it should</w:t>
      </w:r>
      <w:r w:rsidR="007E0E5E">
        <w:rPr>
          <w:rFonts w:ascii="Arial" w:hAnsi="Arial" w:cs="Arial"/>
          <w:sz w:val="24"/>
          <w:szCs w:val="24"/>
        </w:rPr>
        <w:t xml:space="preserve"> be achieved</w:t>
      </w:r>
      <w:r>
        <w:rPr>
          <w:rFonts w:ascii="Arial" w:hAnsi="Arial" w:cs="Arial"/>
          <w:sz w:val="24"/>
          <w:szCs w:val="24"/>
        </w:rPr>
        <w:t xml:space="preserve">. </w:t>
      </w:r>
      <w:r w:rsidR="007E0E5E">
        <w:rPr>
          <w:rFonts w:ascii="Arial" w:hAnsi="Arial" w:cs="Arial"/>
          <w:sz w:val="24"/>
          <w:szCs w:val="24"/>
        </w:rPr>
        <w:t>Edge Hill</w:t>
      </w:r>
      <w:r>
        <w:rPr>
          <w:rFonts w:ascii="Arial" w:hAnsi="Arial" w:cs="Arial"/>
          <w:sz w:val="24"/>
          <w:szCs w:val="24"/>
        </w:rPr>
        <w:t xml:space="preserve"> was already in the process of developing </w:t>
      </w:r>
      <w:r w:rsidR="006A7402">
        <w:rPr>
          <w:rFonts w:ascii="Arial" w:hAnsi="Arial" w:cs="Arial"/>
          <w:sz w:val="24"/>
          <w:szCs w:val="24"/>
        </w:rPr>
        <w:t>mechanisms</w:t>
      </w:r>
      <w:r>
        <w:rPr>
          <w:rFonts w:ascii="Arial" w:hAnsi="Arial" w:cs="Arial"/>
          <w:sz w:val="24"/>
          <w:szCs w:val="24"/>
        </w:rPr>
        <w:t xml:space="preserve"> for ‘showcasing’ good teaching practice through a series of initiatives ranging </w:t>
      </w:r>
      <w:r w:rsidR="00120BA0">
        <w:rPr>
          <w:rFonts w:ascii="Arial" w:hAnsi="Arial" w:cs="Arial"/>
          <w:sz w:val="24"/>
          <w:szCs w:val="24"/>
        </w:rPr>
        <w:t>between</w:t>
      </w:r>
      <w:r>
        <w:rPr>
          <w:rFonts w:ascii="Arial" w:hAnsi="Arial" w:cs="Arial"/>
          <w:sz w:val="24"/>
          <w:szCs w:val="24"/>
        </w:rPr>
        <w:t xml:space="preserve"> </w:t>
      </w:r>
      <w:r w:rsidR="007E0E5E">
        <w:rPr>
          <w:rFonts w:ascii="Arial" w:hAnsi="Arial" w:cs="Arial"/>
          <w:sz w:val="24"/>
          <w:szCs w:val="24"/>
        </w:rPr>
        <w:t>a</w:t>
      </w:r>
      <w:r>
        <w:rPr>
          <w:rFonts w:ascii="Arial" w:hAnsi="Arial" w:cs="Arial"/>
          <w:sz w:val="24"/>
          <w:szCs w:val="24"/>
        </w:rPr>
        <w:t xml:space="preserve"> </w:t>
      </w:r>
      <w:r w:rsidR="008758FE">
        <w:rPr>
          <w:rFonts w:ascii="Arial" w:hAnsi="Arial" w:cs="Arial"/>
          <w:sz w:val="24"/>
          <w:szCs w:val="24"/>
        </w:rPr>
        <w:t xml:space="preserve">nascent </w:t>
      </w:r>
      <w:r w:rsidR="00120BA0">
        <w:rPr>
          <w:rFonts w:ascii="Arial" w:hAnsi="Arial" w:cs="Arial"/>
          <w:sz w:val="24"/>
          <w:szCs w:val="24"/>
        </w:rPr>
        <w:t>l</w:t>
      </w:r>
      <w:r>
        <w:rPr>
          <w:rFonts w:ascii="Arial" w:hAnsi="Arial" w:cs="Arial"/>
          <w:sz w:val="24"/>
          <w:szCs w:val="24"/>
        </w:rPr>
        <w:t xml:space="preserve">earning and </w:t>
      </w:r>
      <w:r w:rsidR="00120BA0">
        <w:rPr>
          <w:rFonts w:ascii="Arial" w:hAnsi="Arial" w:cs="Arial"/>
          <w:sz w:val="24"/>
          <w:szCs w:val="24"/>
        </w:rPr>
        <w:t>t</w:t>
      </w:r>
      <w:r>
        <w:rPr>
          <w:rFonts w:ascii="Arial" w:hAnsi="Arial" w:cs="Arial"/>
          <w:sz w:val="24"/>
          <w:szCs w:val="24"/>
        </w:rPr>
        <w:t xml:space="preserve">eaching </w:t>
      </w:r>
      <w:r w:rsidR="00120BA0">
        <w:rPr>
          <w:rFonts w:ascii="Arial" w:hAnsi="Arial" w:cs="Arial"/>
          <w:sz w:val="24"/>
          <w:szCs w:val="24"/>
        </w:rPr>
        <w:t>f</w:t>
      </w:r>
      <w:r>
        <w:rPr>
          <w:rFonts w:ascii="Arial" w:hAnsi="Arial" w:cs="Arial"/>
          <w:sz w:val="24"/>
          <w:szCs w:val="24"/>
        </w:rPr>
        <w:t>ellowship</w:t>
      </w:r>
      <w:r w:rsidR="00120BA0">
        <w:rPr>
          <w:rFonts w:ascii="Arial" w:hAnsi="Arial" w:cs="Arial"/>
          <w:sz w:val="24"/>
          <w:szCs w:val="24"/>
        </w:rPr>
        <w:t>,</w:t>
      </w:r>
      <w:r>
        <w:rPr>
          <w:rFonts w:ascii="Arial" w:hAnsi="Arial" w:cs="Arial"/>
          <w:sz w:val="24"/>
          <w:szCs w:val="24"/>
        </w:rPr>
        <w:t xml:space="preserve"> a </w:t>
      </w:r>
      <w:proofErr w:type="spellStart"/>
      <w:r w:rsidR="006A7402">
        <w:rPr>
          <w:rFonts w:ascii="Arial" w:hAnsi="Arial" w:cs="Arial"/>
          <w:sz w:val="24"/>
          <w:szCs w:val="24"/>
        </w:rPr>
        <w:t>programme</w:t>
      </w:r>
      <w:proofErr w:type="spellEnd"/>
      <w:r>
        <w:rPr>
          <w:rFonts w:ascii="Arial" w:hAnsi="Arial" w:cs="Arial"/>
          <w:sz w:val="24"/>
          <w:szCs w:val="24"/>
        </w:rPr>
        <w:t xml:space="preserve"> of practice-based seminars hosted by the </w:t>
      </w:r>
      <w:r w:rsidR="007E0E5E">
        <w:rPr>
          <w:rFonts w:ascii="Arial" w:hAnsi="Arial" w:cs="Arial"/>
          <w:sz w:val="24"/>
          <w:szCs w:val="24"/>
        </w:rPr>
        <w:t xml:space="preserve">University’s </w:t>
      </w:r>
      <w:r>
        <w:rPr>
          <w:rFonts w:ascii="Arial" w:hAnsi="Arial" w:cs="Arial"/>
          <w:sz w:val="24"/>
          <w:szCs w:val="24"/>
        </w:rPr>
        <w:t>Centre for Learning and Teaching Research</w:t>
      </w:r>
      <w:r w:rsidR="004D4B53">
        <w:rPr>
          <w:rFonts w:ascii="Arial" w:hAnsi="Arial" w:cs="Arial"/>
          <w:sz w:val="24"/>
          <w:szCs w:val="24"/>
        </w:rPr>
        <w:t xml:space="preserve"> (CLTR)</w:t>
      </w:r>
      <w:r w:rsidR="008758FE">
        <w:rPr>
          <w:rFonts w:ascii="Arial" w:hAnsi="Arial" w:cs="Arial"/>
          <w:sz w:val="24"/>
          <w:szCs w:val="24"/>
        </w:rPr>
        <w:t>,</w:t>
      </w:r>
      <w:r w:rsidR="00D63C6B">
        <w:rPr>
          <w:rFonts w:ascii="Arial" w:hAnsi="Arial" w:cs="Arial"/>
          <w:sz w:val="24"/>
          <w:szCs w:val="24"/>
        </w:rPr>
        <w:t xml:space="preserve"> a wiki-based repository of guidance and </w:t>
      </w:r>
      <w:r w:rsidR="008758FE">
        <w:rPr>
          <w:rFonts w:ascii="Arial" w:hAnsi="Arial" w:cs="Arial"/>
          <w:sz w:val="24"/>
          <w:szCs w:val="24"/>
        </w:rPr>
        <w:t>practical</w:t>
      </w:r>
      <w:r w:rsidR="00A56FAD">
        <w:rPr>
          <w:rFonts w:ascii="Arial" w:hAnsi="Arial" w:cs="Arial"/>
          <w:sz w:val="24"/>
          <w:szCs w:val="24"/>
        </w:rPr>
        <w:t xml:space="preserve"> </w:t>
      </w:r>
      <w:proofErr w:type="spellStart"/>
      <w:r w:rsidR="00D63C6B">
        <w:rPr>
          <w:rFonts w:ascii="Arial" w:hAnsi="Arial" w:cs="Arial"/>
          <w:sz w:val="24"/>
          <w:szCs w:val="24"/>
        </w:rPr>
        <w:t>artefacts</w:t>
      </w:r>
      <w:proofErr w:type="spellEnd"/>
      <w:r>
        <w:rPr>
          <w:rFonts w:ascii="Arial" w:hAnsi="Arial" w:cs="Arial"/>
          <w:sz w:val="24"/>
          <w:szCs w:val="24"/>
        </w:rPr>
        <w:t xml:space="preserve"> </w:t>
      </w:r>
      <w:r w:rsidR="005C2293">
        <w:rPr>
          <w:rFonts w:ascii="Arial" w:hAnsi="Arial" w:cs="Arial"/>
          <w:sz w:val="24"/>
          <w:szCs w:val="24"/>
        </w:rPr>
        <w:t>linked to</w:t>
      </w:r>
      <w:r w:rsidR="00D63C6B">
        <w:rPr>
          <w:rFonts w:ascii="Arial" w:hAnsi="Arial" w:cs="Arial"/>
          <w:sz w:val="24"/>
          <w:szCs w:val="24"/>
        </w:rPr>
        <w:t xml:space="preserve"> the Undergraduate Degree Framework </w:t>
      </w:r>
      <w:r>
        <w:rPr>
          <w:rFonts w:ascii="Arial" w:hAnsi="Arial" w:cs="Arial"/>
          <w:sz w:val="24"/>
          <w:szCs w:val="24"/>
        </w:rPr>
        <w:t>and a</w:t>
      </w:r>
      <w:r w:rsidR="00BE524E">
        <w:rPr>
          <w:rFonts w:ascii="Arial" w:hAnsi="Arial" w:cs="Arial"/>
          <w:sz w:val="24"/>
          <w:szCs w:val="24"/>
        </w:rPr>
        <w:t>n annual</w:t>
      </w:r>
      <w:r w:rsidR="00024F2C">
        <w:rPr>
          <w:rFonts w:ascii="Arial" w:hAnsi="Arial" w:cs="Arial"/>
          <w:sz w:val="24"/>
          <w:szCs w:val="24"/>
        </w:rPr>
        <w:t xml:space="preserve"> cross-</w:t>
      </w:r>
      <w:r w:rsidR="00E10FE9">
        <w:rPr>
          <w:rFonts w:ascii="Arial" w:hAnsi="Arial" w:cs="Arial"/>
          <w:sz w:val="24"/>
          <w:szCs w:val="24"/>
        </w:rPr>
        <w:t>f</w:t>
      </w:r>
      <w:r w:rsidR="00024F2C">
        <w:rPr>
          <w:rFonts w:ascii="Arial" w:hAnsi="Arial" w:cs="Arial"/>
          <w:sz w:val="24"/>
          <w:szCs w:val="24"/>
        </w:rPr>
        <w:t xml:space="preserve">aculty Learning and Teaching Day </w:t>
      </w:r>
      <w:r w:rsidR="006A7402">
        <w:rPr>
          <w:rFonts w:ascii="Arial" w:hAnsi="Arial" w:cs="Arial"/>
          <w:sz w:val="24"/>
          <w:szCs w:val="24"/>
        </w:rPr>
        <w:t>for</w:t>
      </w:r>
      <w:r w:rsidR="00024F2C">
        <w:rPr>
          <w:rFonts w:ascii="Arial" w:hAnsi="Arial" w:cs="Arial"/>
          <w:sz w:val="24"/>
          <w:szCs w:val="24"/>
        </w:rPr>
        <w:t xml:space="preserve"> academic staff</w:t>
      </w:r>
      <w:r w:rsidR="006A7402">
        <w:rPr>
          <w:rFonts w:ascii="Arial" w:hAnsi="Arial" w:cs="Arial"/>
          <w:sz w:val="24"/>
          <w:szCs w:val="24"/>
        </w:rPr>
        <w:t xml:space="preserve">. </w:t>
      </w:r>
      <w:r w:rsidR="006A77EF">
        <w:rPr>
          <w:rFonts w:ascii="Arial" w:hAnsi="Arial" w:cs="Arial"/>
          <w:sz w:val="24"/>
          <w:szCs w:val="24"/>
        </w:rPr>
        <w:t>In</w:t>
      </w:r>
      <w:r w:rsidR="006A7402">
        <w:rPr>
          <w:rFonts w:ascii="Arial" w:hAnsi="Arial" w:cs="Arial"/>
          <w:sz w:val="24"/>
          <w:szCs w:val="24"/>
        </w:rPr>
        <w:t xml:space="preserve"> </w:t>
      </w:r>
      <w:r w:rsidR="006A77EF">
        <w:rPr>
          <w:rFonts w:ascii="Arial" w:hAnsi="Arial" w:cs="Arial"/>
          <w:sz w:val="24"/>
          <w:szCs w:val="24"/>
        </w:rPr>
        <w:t>respect</w:t>
      </w:r>
      <w:r w:rsidR="006A7402">
        <w:rPr>
          <w:rFonts w:ascii="Arial" w:hAnsi="Arial" w:cs="Arial"/>
          <w:sz w:val="24"/>
          <w:szCs w:val="24"/>
        </w:rPr>
        <w:t xml:space="preserve"> </w:t>
      </w:r>
      <w:r w:rsidR="006A77EF">
        <w:rPr>
          <w:rFonts w:ascii="Arial" w:hAnsi="Arial" w:cs="Arial"/>
          <w:sz w:val="24"/>
          <w:szCs w:val="24"/>
        </w:rPr>
        <w:t>of</w:t>
      </w:r>
      <w:r w:rsidR="006A7402">
        <w:rPr>
          <w:rFonts w:ascii="Arial" w:hAnsi="Arial" w:cs="Arial"/>
          <w:sz w:val="24"/>
          <w:szCs w:val="24"/>
        </w:rPr>
        <w:t xml:space="preserve"> the latter, the most significant challenge </w:t>
      </w:r>
      <w:r w:rsidR="00A56FAD">
        <w:rPr>
          <w:rFonts w:ascii="Arial" w:hAnsi="Arial" w:cs="Arial"/>
          <w:sz w:val="24"/>
          <w:szCs w:val="24"/>
        </w:rPr>
        <w:t>had been</w:t>
      </w:r>
      <w:r w:rsidR="006A7402">
        <w:rPr>
          <w:rFonts w:ascii="Arial" w:hAnsi="Arial" w:cs="Arial"/>
          <w:sz w:val="24"/>
          <w:szCs w:val="24"/>
        </w:rPr>
        <w:t xml:space="preserve"> sourcing </w:t>
      </w:r>
      <w:r w:rsidR="00120BA0">
        <w:rPr>
          <w:rFonts w:ascii="Arial" w:hAnsi="Arial" w:cs="Arial"/>
          <w:sz w:val="24"/>
          <w:szCs w:val="24"/>
        </w:rPr>
        <w:t xml:space="preserve">high-value </w:t>
      </w:r>
      <w:r w:rsidR="006A7402">
        <w:rPr>
          <w:rFonts w:ascii="Arial" w:hAnsi="Arial" w:cs="Arial"/>
          <w:sz w:val="24"/>
          <w:szCs w:val="24"/>
        </w:rPr>
        <w:t xml:space="preserve">case studies </w:t>
      </w:r>
      <w:r w:rsidR="00120BA0">
        <w:rPr>
          <w:rFonts w:ascii="Arial" w:hAnsi="Arial" w:cs="Arial"/>
          <w:sz w:val="24"/>
          <w:szCs w:val="24"/>
        </w:rPr>
        <w:t>of</w:t>
      </w:r>
      <w:r w:rsidR="006A77EF">
        <w:rPr>
          <w:rFonts w:ascii="Arial" w:hAnsi="Arial" w:cs="Arial"/>
          <w:sz w:val="24"/>
          <w:szCs w:val="24"/>
        </w:rPr>
        <w:t xml:space="preserve"> good teaching practice </w:t>
      </w:r>
      <w:r w:rsidR="006A7402">
        <w:rPr>
          <w:rFonts w:ascii="Arial" w:hAnsi="Arial" w:cs="Arial"/>
          <w:sz w:val="24"/>
          <w:szCs w:val="24"/>
        </w:rPr>
        <w:t xml:space="preserve">– </w:t>
      </w:r>
      <w:r w:rsidR="006A77EF">
        <w:rPr>
          <w:rFonts w:ascii="Arial" w:hAnsi="Arial" w:cs="Arial"/>
          <w:sz w:val="24"/>
          <w:szCs w:val="24"/>
        </w:rPr>
        <w:t xml:space="preserve">might </w:t>
      </w:r>
      <w:r w:rsidR="006A7402">
        <w:rPr>
          <w:rFonts w:ascii="Arial" w:hAnsi="Arial" w:cs="Arial"/>
          <w:sz w:val="24"/>
          <w:szCs w:val="24"/>
        </w:rPr>
        <w:t xml:space="preserve">evidence from external examiner reports </w:t>
      </w:r>
      <w:r w:rsidR="00C87FA4">
        <w:rPr>
          <w:rFonts w:ascii="Arial" w:hAnsi="Arial" w:cs="Arial"/>
          <w:sz w:val="24"/>
          <w:szCs w:val="24"/>
        </w:rPr>
        <w:t xml:space="preserve">help </w:t>
      </w:r>
      <w:r w:rsidR="006A7402">
        <w:rPr>
          <w:rFonts w:ascii="Arial" w:hAnsi="Arial" w:cs="Arial"/>
          <w:sz w:val="24"/>
          <w:szCs w:val="24"/>
        </w:rPr>
        <w:t xml:space="preserve">facilitate this? </w:t>
      </w:r>
    </w:p>
    <w:p w:rsidR="005C2293" w:rsidRDefault="005C2293" w:rsidP="004A6ED5">
      <w:pPr>
        <w:tabs>
          <w:tab w:val="left" w:pos="0"/>
        </w:tabs>
        <w:jc w:val="both"/>
        <w:rPr>
          <w:rFonts w:ascii="Arial" w:hAnsi="Arial" w:cs="Arial"/>
          <w:bCs/>
          <w:sz w:val="24"/>
          <w:szCs w:val="24"/>
        </w:rPr>
      </w:pPr>
    </w:p>
    <w:p w:rsidR="006A77EF" w:rsidRPr="004A6ED5" w:rsidRDefault="006A77EF" w:rsidP="004A6ED5">
      <w:pPr>
        <w:tabs>
          <w:tab w:val="left" w:pos="0"/>
        </w:tabs>
        <w:jc w:val="both"/>
        <w:rPr>
          <w:rFonts w:ascii="Arial" w:hAnsi="Arial" w:cs="Arial"/>
          <w:bCs/>
          <w:sz w:val="24"/>
          <w:szCs w:val="24"/>
        </w:rPr>
      </w:pPr>
    </w:p>
    <w:p w:rsidR="004A6ED5" w:rsidRPr="00B57A3A" w:rsidRDefault="006A7402" w:rsidP="004A6ED5">
      <w:pPr>
        <w:jc w:val="both"/>
        <w:rPr>
          <w:rFonts w:ascii="Arial" w:hAnsi="Arial" w:cs="Arial"/>
          <w:b/>
          <w:i/>
          <w:sz w:val="24"/>
          <w:szCs w:val="24"/>
        </w:rPr>
      </w:pPr>
      <w:r w:rsidRPr="00B57A3A">
        <w:rPr>
          <w:rFonts w:ascii="Arial" w:hAnsi="Arial" w:cs="Arial"/>
          <w:b/>
          <w:i/>
          <w:sz w:val="24"/>
          <w:szCs w:val="24"/>
        </w:rPr>
        <w:t>Development</w:t>
      </w:r>
    </w:p>
    <w:p w:rsidR="00E670F3" w:rsidRDefault="00E670F3" w:rsidP="00E670F3">
      <w:pPr>
        <w:jc w:val="both"/>
        <w:rPr>
          <w:rFonts w:ascii="Arial" w:hAnsi="Arial" w:cs="Arial"/>
          <w:sz w:val="24"/>
          <w:szCs w:val="24"/>
        </w:rPr>
      </w:pPr>
    </w:p>
    <w:p w:rsidR="00FF3D64" w:rsidRDefault="00D63C6B" w:rsidP="00E670F3">
      <w:pPr>
        <w:jc w:val="both"/>
        <w:rPr>
          <w:rFonts w:ascii="Arial" w:hAnsi="Arial" w:cs="Arial"/>
          <w:sz w:val="24"/>
          <w:szCs w:val="24"/>
        </w:rPr>
      </w:pPr>
      <w:r>
        <w:rPr>
          <w:rFonts w:ascii="Arial" w:hAnsi="Arial" w:cs="Arial"/>
          <w:sz w:val="24"/>
          <w:szCs w:val="24"/>
        </w:rPr>
        <w:lastRenderedPageBreak/>
        <w:t xml:space="preserve">Following a series of meetings with </w:t>
      </w:r>
      <w:r w:rsidR="00E10FE9">
        <w:rPr>
          <w:rFonts w:ascii="Arial" w:hAnsi="Arial" w:cs="Arial"/>
          <w:sz w:val="24"/>
          <w:szCs w:val="24"/>
        </w:rPr>
        <w:t>f</w:t>
      </w:r>
      <w:r>
        <w:rPr>
          <w:rFonts w:ascii="Arial" w:hAnsi="Arial" w:cs="Arial"/>
          <w:sz w:val="24"/>
          <w:szCs w:val="24"/>
        </w:rPr>
        <w:t xml:space="preserve">aculty-based Senior Learning and Teaching Fellows it was agreed to modify the original proposal </w:t>
      </w:r>
      <w:r w:rsidR="00FF3D64">
        <w:rPr>
          <w:rFonts w:ascii="Arial" w:hAnsi="Arial" w:cs="Arial"/>
          <w:sz w:val="24"/>
          <w:szCs w:val="24"/>
        </w:rPr>
        <w:t>and</w:t>
      </w:r>
      <w:r>
        <w:rPr>
          <w:rFonts w:ascii="Arial" w:hAnsi="Arial" w:cs="Arial"/>
          <w:sz w:val="24"/>
          <w:szCs w:val="24"/>
        </w:rPr>
        <w:t xml:space="preserve"> use evidence from external examiner reports to harvest potential case studies on assessment practice for </w:t>
      </w:r>
      <w:r w:rsidR="00EE6E17">
        <w:rPr>
          <w:rFonts w:ascii="Arial" w:hAnsi="Arial" w:cs="Arial"/>
          <w:sz w:val="24"/>
          <w:szCs w:val="24"/>
        </w:rPr>
        <w:t xml:space="preserve">inclusion </w:t>
      </w:r>
      <w:r>
        <w:rPr>
          <w:rFonts w:ascii="Arial" w:hAnsi="Arial" w:cs="Arial"/>
          <w:sz w:val="24"/>
          <w:szCs w:val="24"/>
        </w:rPr>
        <w:t xml:space="preserve">within the CLTR seminar </w:t>
      </w:r>
      <w:proofErr w:type="spellStart"/>
      <w:r>
        <w:rPr>
          <w:rFonts w:ascii="Arial" w:hAnsi="Arial" w:cs="Arial"/>
          <w:sz w:val="24"/>
          <w:szCs w:val="24"/>
        </w:rPr>
        <w:t>programme</w:t>
      </w:r>
      <w:proofErr w:type="spellEnd"/>
      <w:r>
        <w:rPr>
          <w:rFonts w:ascii="Arial" w:hAnsi="Arial" w:cs="Arial"/>
          <w:sz w:val="24"/>
          <w:szCs w:val="24"/>
        </w:rPr>
        <w:t xml:space="preserve"> and in particular, the </w:t>
      </w:r>
      <w:r w:rsidR="006A77EF">
        <w:rPr>
          <w:rFonts w:ascii="Arial" w:hAnsi="Arial" w:cs="Arial"/>
          <w:sz w:val="24"/>
          <w:szCs w:val="24"/>
        </w:rPr>
        <w:t xml:space="preserve">2013 </w:t>
      </w:r>
      <w:r>
        <w:rPr>
          <w:rFonts w:ascii="Arial" w:hAnsi="Arial" w:cs="Arial"/>
          <w:sz w:val="24"/>
          <w:szCs w:val="24"/>
        </w:rPr>
        <w:t>Learning and Teaching Day</w:t>
      </w:r>
      <w:r w:rsidR="00C71100">
        <w:rPr>
          <w:rFonts w:ascii="Arial" w:hAnsi="Arial" w:cs="Arial"/>
          <w:sz w:val="24"/>
          <w:szCs w:val="24"/>
        </w:rPr>
        <w:t>.</w:t>
      </w:r>
      <w:r w:rsidR="00FF3D64">
        <w:rPr>
          <w:rFonts w:ascii="Arial" w:hAnsi="Arial" w:cs="Arial"/>
          <w:sz w:val="24"/>
          <w:szCs w:val="24"/>
        </w:rPr>
        <w:t xml:space="preserve"> Further discussions on implementation </w:t>
      </w:r>
      <w:r w:rsidR="005C2293">
        <w:rPr>
          <w:rFonts w:ascii="Arial" w:hAnsi="Arial" w:cs="Arial"/>
          <w:sz w:val="24"/>
          <w:szCs w:val="24"/>
        </w:rPr>
        <w:t>have</w:t>
      </w:r>
      <w:r w:rsidR="00FF3D64">
        <w:rPr>
          <w:rFonts w:ascii="Arial" w:hAnsi="Arial" w:cs="Arial"/>
          <w:sz w:val="24"/>
          <w:szCs w:val="24"/>
        </w:rPr>
        <w:t xml:space="preserve"> yet to take place but the following </w:t>
      </w:r>
      <w:r w:rsidR="005C2293">
        <w:rPr>
          <w:rFonts w:ascii="Arial" w:hAnsi="Arial" w:cs="Arial"/>
          <w:sz w:val="24"/>
          <w:szCs w:val="24"/>
        </w:rPr>
        <w:t>illustration shows</w:t>
      </w:r>
      <w:r w:rsidR="00FF3D64">
        <w:rPr>
          <w:rFonts w:ascii="Arial" w:hAnsi="Arial" w:cs="Arial"/>
          <w:sz w:val="24"/>
          <w:szCs w:val="24"/>
        </w:rPr>
        <w:t xml:space="preserve"> a possible process and timeline </w:t>
      </w:r>
      <w:r w:rsidR="00EE6E17">
        <w:rPr>
          <w:rFonts w:ascii="Arial" w:hAnsi="Arial" w:cs="Arial"/>
          <w:sz w:val="24"/>
          <w:szCs w:val="24"/>
        </w:rPr>
        <w:t>to achieve</w:t>
      </w:r>
      <w:r w:rsidR="00FF3D64">
        <w:rPr>
          <w:rFonts w:ascii="Arial" w:hAnsi="Arial" w:cs="Arial"/>
          <w:sz w:val="24"/>
          <w:szCs w:val="24"/>
        </w:rPr>
        <w:t xml:space="preserve"> this:</w:t>
      </w:r>
    </w:p>
    <w:p w:rsidR="005C2293" w:rsidRDefault="005C2293" w:rsidP="00E670F3">
      <w:pPr>
        <w:jc w:val="both"/>
        <w:rPr>
          <w:rFonts w:ascii="Arial" w:hAnsi="Arial" w:cs="Arial"/>
          <w:sz w:val="24"/>
          <w:szCs w:val="24"/>
        </w:rPr>
      </w:pPr>
    </w:p>
    <w:p w:rsidR="0091706B" w:rsidRDefault="0091706B" w:rsidP="00E670F3">
      <w:pPr>
        <w:jc w:val="both"/>
        <w:rPr>
          <w:rFonts w:ascii="Arial" w:hAnsi="Arial" w:cs="Arial"/>
          <w:sz w:val="24"/>
          <w:szCs w:val="24"/>
        </w:rPr>
      </w:pPr>
    </w:p>
    <w:p w:rsidR="0091706B" w:rsidRDefault="00795DF3" w:rsidP="0091706B">
      <w:pPr>
        <w:jc w:val="both"/>
        <w:rPr>
          <w:rFonts w:ascii="Arial" w:hAnsi="Arial" w:cs="Arial"/>
          <w:sz w:val="24"/>
          <w:szCs w:val="24"/>
        </w:rPr>
      </w:pPr>
      <w:r w:rsidRPr="00795DF3">
        <w:rPr>
          <w:rFonts w:ascii="Arial" w:hAnsi="Arial" w:cs="Arial"/>
          <w:b/>
          <w:noProof/>
          <w:sz w:val="24"/>
          <w:szCs w:val="24"/>
          <w:lang w:val="en-GB"/>
        </w:rPr>
        <w:pict>
          <v:shape id="Straight Arrow Connector 13" o:spid="_x0000_s1035" type="#_x0000_t32" style="position:absolute;left:0;text-align:left;margin-left:220.8pt;margin-top:40.5pt;width:0;height:56.8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" strokecolor="#4579b8 [3044]">
            <v:stroke endarrow="open"/>
          </v:shape>
        </w:pict>
      </w:r>
      <w:r w:rsidR="001076DD">
        <w:rPr>
          <w:rFonts w:ascii="Arial" w:hAnsi="Arial" w:cs="Arial"/>
          <w:b/>
          <w:sz w:val="24"/>
          <w:szCs w:val="24"/>
          <w:shd w:val="clear" w:color="auto" w:fill="F2F2F2" w:themeFill="background1" w:themeFillShade="F2"/>
        </w:rPr>
        <w:t>JUNE</w:t>
      </w:r>
      <w:r w:rsidR="0091706B" w:rsidRPr="0091706B">
        <w:rPr>
          <w:rFonts w:ascii="Arial" w:hAnsi="Arial" w:cs="Arial"/>
          <w:b/>
          <w:sz w:val="24"/>
          <w:szCs w:val="24"/>
          <w:shd w:val="clear" w:color="auto" w:fill="F2F2F2" w:themeFill="background1" w:themeFillShade="F2"/>
        </w:rPr>
        <w:t xml:space="preserve"> 2012:</w:t>
      </w:r>
      <w:r w:rsidR="0091706B">
        <w:rPr>
          <w:rFonts w:ascii="Arial" w:hAnsi="Arial" w:cs="Arial"/>
          <w:sz w:val="24"/>
          <w:szCs w:val="24"/>
        </w:rPr>
        <w:t xml:space="preserve">  External Examiners’ Sub-Committee reviews</w:t>
      </w:r>
      <w:r w:rsidR="00EE6E17">
        <w:rPr>
          <w:rFonts w:ascii="Arial" w:hAnsi="Arial" w:cs="Arial"/>
          <w:sz w:val="24"/>
          <w:szCs w:val="24"/>
        </w:rPr>
        <w:t xml:space="preserve"> the</w:t>
      </w:r>
      <w:r w:rsidR="0091706B">
        <w:rPr>
          <w:rFonts w:ascii="Arial" w:hAnsi="Arial" w:cs="Arial"/>
          <w:sz w:val="24"/>
          <w:szCs w:val="24"/>
        </w:rPr>
        <w:t xml:space="preserve"> external examiner’s report template in </w:t>
      </w:r>
      <w:r w:rsidR="00EE6E17">
        <w:rPr>
          <w:rFonts w:ascii="Arial" w:hAnsi="Arial" w:cs="Arial"/>
          <w:sz w:val="24"/>
          <w:szCs w:val="24"/>
        </w:rPr>
        <w:t xml:space="preserve">the </w:t>
      </w:r>
      <w:r w:rsidR="0091706B">
        <w:rPr>
          <w:rFonts w:ascii="Arial" w:hAnsi="Arial" w:cs="Arial"/>
          <w:sz w:val="24"/>
          <w:szCs w:val="24"/>
        </w:rPr>
        <w:t xml:space="preserve">light of new QAA Quality Code requirements </w:t>
      </w:r>
      <w:r w:rsidR="00EE6E17">
        <w:rPr>
          <w:rFonts w:ascii="Arial" w:hAnsi="Arial" w:cs="Arial"/>
          <w:sz w:val="24"/>
          <w:szCs w:val="24"/>
        </w:rPr>
        <w:t>with a view to</w:t>
      </w:r>
      <w:r w:rsidR="0091706B">
        <w:rPr>
          <w:rFonts w:ascii="Arial" w:hAnsi="Arial" w:cs="Arial"/>
          <w:sz w:val="24"/>
          <w:szCs w:val="24"/>
        </w:rPr>
        <w:t xml:space="preserve"> </w:t>
      </w:r>
      <w:r w:rsidR="00EE6E17">
        <w:rPr>
          <w:rFonts w:ascii="Arial" w:hAnsi="Arial" w:cs="Arial"/>
          <w:sz w:val="24"/>
          <w:szCs w:val="24"/>
        </w:rPr>
        <w:t>achieving</w:t>
      </w:r>
      <w:r w:rsidR="0091706B">
        <w:rPr>
          <w:rFonts w:ascii="Arial" w:hAnsi="Arial" w:cs="Arial"/>
          <w:sz w:val="24"/>
          <w:szCs w:val="24"/>
        </w:rPr>
        <w:t xml:space="preserve"> greater specificity in examiners’ comments (</w:t>
      </w:r>
      <w:r w:rsidR="005C2293">
        <w:rPr>
          <w:rFonts w:ascii="Arial" w:hAnsi="Arial" w:cs="Arial"/>
          <w:sz w:val="24"/>
          <w:szCs w:val="24"/>
        </w:rPr>
        <w:t>for</w:t>
      </w:r>
      <w:r w:rsidR="0091706B">
        <w:rPr>
          <w:rFonts w:ascii="Arial" w:hAnsi="Arial" w:cs="Arial"/>
          <w:sz w:val="24"/>
          <w:szCs w:val="24"/>
        </w:rPr>
        <w:t xml:space="preserve"> enhancement)</w:t>
      </w:r>
      <w:r w:rsidR="00EE6E17">
        <w:rPr>
          <w:rFonts w:ascii="Arial" w:hAnsi="Arial" w:cs="Arial"/>
          <w:sz w:val="24"/>
          <w:szCs w:val="24"/>
        </w:rPr>
        <w:t>.</w:t>
      </w:r>
      <w:r w:rsidR="0091706B">
        <w:rPr>
          <w:rFonts w:ascii="Arial" w:hAnsi="Arial" w:cs="Arial"/>
          <w:sz w:val="24"/>
          <w:szCs w:val="24"/>
        </w:rPr>
        <w:t xml:space="preserve"> </w:t>
      </w:r>
    </w:p>
    <w:p w:rsidR="0091706B" w:rsidRDefault="0091706B" w:rsidP="0091706B">
      <w:pPr>
        <w:jc w:val="both"/>
        <w:rPr>
          <w:rFonts w:ascii="Arial" w:hAnsi="Arial" w:cs="Arial"/>
          <w:sz w:val="24"/>
          <w:szCs w:val="24"/>
        </w:rPr>
      </w:pPr>
    </w:p>
    <w:p w:rsidR="0091706B" w:rsidRDefault="0091706B" w:rsidP="0091706B">
      <w:pPr>
        <w:jc w:val="both"/>
        <w:rPr>
          <w:rFonts w:ascii="Arial" w:hAnsi="Arial" w:cs="Arial"/>
          <w:sz w:val="24"/>
          <w:szCs w:val="24"/>
        </w:rPr>
      </w:pPr>
    </w:p>
    <w:p w:rsidR="0091706B" w:rsidRDefault="0091706B" w:rsidP="0091706B">
      <w:pPr>
        <w:jc w:val="both"/>
        <w:rPr>
          <w:rFonts w:ascii="Arial" w:hAnsi="Arial" w:cs="Arial"/>
          <w:sz w:val="24"/>
          <w:szCs w:val="24"/>
        </w:rPr>
      </w:pPr>
    </w:p>
    <w:p w:rsidR="0091706B" w:rsidRDefault="0091706B" w:rsidP="0091706B">
      <w:pPr>
        <w:jc w:val="both"/>
        <w:rPr>
          <w:rFonts w:ascii="Arial" w:hAnsi="Arial" w:cs="Arial"/>
          <w:sz w:val="24"/>
          <w:szCs w:val="24"/>
        </w:rPr>
      </w:pPr>
    </w:p>
    <w:p w:rsidR="0091706B" w:rsidRDefault="001076DD" w:rsidP="00AE3F76">
      <w:pPr>
        <w:jc w:val="both"/>
        <w:rPr>
          <w:rFonts w:ascii="Arial" w:hAnsi="Arial" w:cs="Arial"/>
          <w:sz w:val="24"/>
          <w:szCs w:val="24"/>
        </w:rPr>
      </w:pPr>
      <w:r>
        <w:rPr>
          <w:rFonts w:ascii="Arial" w:hAnsi="Arial" w:cs="Arial"/>
          <w:b/>
          <w:sz w:val="24"/>
          <w:szCs w:val="24"/>
          <w:shd w:val="clear" w:color="auto" w:fill="F2F2F2" w:themeFill="background1" w:themeFillShade="F2"/>
        </w:rPr>
        <w:t>SEPTEMBER</w:t>
      </w:r>
      <w:r w:rsidR="0091706B" w:rsidRPr="0091706B">
        <w:rPr>
          <w:rFonts w:ascii="Arial" w:hAnsi="Arial" w:cs="Arial"/>
          <w:b/>
          <w:sz w:val="24"/>
          <w:szCs w:val="24"/>
          <w:shd w:val="clear" w:color="auto" w:fill="F2F2F2" w:themeFill="background1" w:themeFillShade="F2"/>
        </w:rPr>
        <w:t xml:space="preserve"> – </w:t>
      </w:r>
      <w:r>
        <w:rPr>
          <w:rFonts w:ascii="Arial" w:hAnsi="Arial" w:cs="Arial"/>
          <w:b/>
          <w:sz w:val="24"/>
          <w:szCs w:val="24"/>
          <w:shd w:val="clear" w:color="auto" w:fill="F2F2F2" w:themeFill="background1" w:themeFillShade="F2"/>
        </w:rPr>
        <w:t>OCTOBER</w:t>
      </w:r>
      <w:r w:rsidR="0091706B" w:rsidRPr="0091706B">
        <w:rPr>
          <w:rFonts w:ascii="Arial" w:hAnsi="Arial" w:cs="Arial"/>
          <w:b/>
          <w:sz w:val="24"/>
          <w:szCs w:val="24"/>
          <w:shd w:val="clear" w:color="auto" w:fill="F2F2F2" w:themeFill="background1" w:themeFillShade="F2"/>
        </w:rPr>
        <w:t xml:space="preserve"> 2012:</w:t>
      </w:r>
      <w:r w:rsidR="0091706B">
        <w:rPr>
          <w:rFonts w:ascii="Arial" w:hAnsi="Arial" w:cs="Arial"/>
          <w:b/>
          <w:sz w:val="24"/>
          <w:szCs w:val="24"/>
        </w:rPr>
        <w:t xml:space="preserve">  </w:t>
      </w:r>
      <w:r w:rsidR="0091706B" w:rsidRPr="0091706B">
        <w:rPr>
          <w:rFonts w:ascii="Arial" w:hAnsi="Arial" w:cs="Arial"/>
          <w:sz w:val="24"/>
          <w:szCs w:val="24"/>
        </w:rPr>
        <w:t>Head of</w:t>
      </w:r>
      <w:r w:rsidR="0091706B">
        <w:rPr>
          <w:rFonts w:ascii="Arial" w:hAnsi="Arial" w:cs="Arial"/>
          <w:b/>
          <w:sz w:val="24"/>
          <w:szCs w:val="24"/>
        </w:rPr>
        <w:t xml:space="preserve"> </w:t>
      </w:r>
      <w:r w:rsidR="0091706B" w:rsidRPr="0091706B">
        <w:rPr>
          <w:rFonts w:ascii="Arial" w:hAnsi="Arial" w:cs="Arial"/>
          <w:sz w:val="24"/>
          <w:szCs w:val="24"/>
        </w:rPr>
        <w:t>Academic Quality</w:t>
      </w:r>
      <w:r w:rsidR="0091706B">
        <w:rPr>
          <w:rFonts w:ascii="Arial" w:hAnsi="Arial" w:cs="Arial"/>
          <w:b/>
          <w:sz w:val="24"/>
          <w:szCs w:val="24"/>
        </w:rPr>
        <w:t xml:space="preserve"> </w:t>
      </w:r>
      <w:r w:rsidR="00EE6E17" w:rsidRPr="00EE6E17">
        <w:rPr>
          <w:rFonts w:ascii="Arial" w:hAnsi="Arial" w:cs="Arial"/>
          <w:sz w:val="24"/>
          <w:szCs w:val="24"/>
        </w:rPr>
        <w:t>(</w:t>
      </w:r>
      <w:proofErr w:type="spellStart"/>
      <w:r w:rsidR="00EE6E17" w:rsidRPr="00EE6E17">
        <w:rPr>
          <w:rFonts w:ascii="Arial" w:hAnsi="Arial" w:cs="Arial"/>
          <w:sz w:val="24"/>
          <w:szCs w:val="24"/>
        </w:rPr>
        <w:t>HoAQ</w:t>
      </w:r>
      <w:proofErr w:type="spellEnd"/>
      <w:r w:rsidR="00EE6E17" w:rsidRPr="00EE6E17">
        <w:rPr>
          <w:rFonts w:ascii="Arial" w:hAnsi="Arial" w:cs="Arial"/>
          <w:sz w:val="24"/>
          <w:szCs w:val="24"/>
        </w:rPr>
        <w:t>)</w:t>
      </w:r>
      <w:r w:rsidR="00EE6E17">
        <w:rPr>
          <w:rFonts w:ascii="Arial" w:hAnsi="Arial" w:cs="Arial"/>
          <w:b/>
          <w:sz w:val="24"/>
          <w:szCs w:val="24"/>
        </w:rPr>
        <w:t xml:space="preserve"> </w:t>
      </w:r>
      <w:r w:rsidR="0091706B">
        <w:rPr>
          <w:rFonts w:ascii="Arial" w:hAnsi="Arial" w:cs="Arial"/>
          <w:sz w:val="24"/>
          <w:szCs w:val="24"/>
        </w:rPr>
        <w:t xml:space="preserve">reviews external examiner reports for 2011-12 </w:t>
      </w:r>
      <w:r w:rsidR="005C2293">
        <w:rPr>
          <w:rFonts w:ascii="Arial" w:hAnsi="Arial" w:cs="Arial"/>
          <w:sz w:val="24"/>
          <w:szCs w:val="24"/>
        </w:rPr>
        <w:t xml:space="preserve">academic </w:t>
      </w:r>
      <w:r w:rsidR="0091706B">
        <w:rPr>
          <w:rFonts w:ascii="Arial" w:hAnsi="Arial" w:cs="Arial"/>
          <w:sz w:val="24"/>
          <w:szCs w:val="24"/>
        </w:rPr>
        <w:t>session and compiles report for Academic Managers Group highlighting areas of good practice/‘quality deficit’.</w:t>
      </w:r>
    </w:p>
    <w:p w:rsidR="0091706B" w:rsidRDefault="00795DF3" w:rsidP="0091706B">
      <w:pPr>
        <w:rPr>
          <w:rFonts w:ascii="Arial" w:hAnsi="Arial" w:cs="Arial"/>
          <w:sz w:val="24"/>
          <w:szCs w:val="24"/>
        </w:rPr>
      </w:pPr>
      <w:r w:rsidRPr="00795DF3">
        <w:rPr>
          <w:rFonts w:ascii="Arial" w:hAnsi="Arial" w:cs="Arial"/>
          <w:b/>
          <w:noProof/>
          <w:sz w:val="24"/>
          <w:szCs w:val="24"/>
          <w:lang w:val="en-GB"/>
        </w:rPr>
        <w:pict>
          <v:shape id="Straight Arrow Connector 16" o:spid="_x0000_s1034" type="#_x0000_t32" style="position:absolute;margin-left:221.6pt;margin-top:1pt;width:0;height:41.6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" strokecolor="#4579b8 [3044]">
            <v:stroke endarrow="open"/>
          </v:shape>
        </w:pict>
      </w:r>
    </w:p>
    <w:p w:rsidR="0091706B" w:rsidRDefault="0091706B" w:rsidP="0091706B">
      <w:pPr>
        <w:rPr>
          <w:rFonts w:ascii="Arial" w:hAnsi="Arial" w:cs="Arial"/>
          <w:sz w:val="24"/>
          <w:szCs w:val="24"/>
        </w:rPr>
      </w:pPr>
    </w:p>
    <w:p w:rsidR="003859BF" w:rsidRDefault="003859BF" w:rsidP="00546C02">
      <w:pPr>
        <w:jc w:val="both"/>
        <w:rPr>
          <w:rFonts w:ascii="Arial" w:hAnsi="Arial" w:cs="Arial"/>
          <w:b/>
          <w:sz w:val="24"/>
          <w:szCs w:val="24"/>
          <w:shd w:val="clear" w:color="auto" w:fill="F2F2F2" w:themeFill="background1" w:themeFillShade="F2"/>
        </w:rPr>
      </w:pPr>
    </w:p>
    <w:p w:rsidR="0091706B" w:rsidRDefault="00795DF3" w:rsidP="00546C02">
      <w:pPr>
        <w:jc w:val="both"/>
        <w:rPr>
          <w:rFonts w:ascii="Arial" w:hAnsi="Arial" w:cs="Arial"/>
          <w:sz w:val="24"/>
          <w:szCs w:val="24"/>
        </w:rPr>
      </w:pPr>
      <w:r w:rsidRPr="00795DF3">
        <w:rPr>
          <w:rFonts w:ascii="Arial" w:hAnsi="Arial" w:cs="Arial"/>
          <w:b/>
          <w:noProof/>
          <w:sz w:val="24"/>
          <w:szCs w:val="24"/>
          <w:lang w:val="en-GB"/>
        </w:rPr>
        <w:pict>
          <v:shape id="Straight Arrow Connector 14" o:spid="_x0000_s1033" type="#_x0000_t32" style="position:absolute;left:0;text-align:left;margin-left:220.8pt;margin-top:68.6pt;width:0;height:56.8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" strokecolor="#4579b8 [3044]">
            <v:stroke endarrow="open"/>
          </v:shape>
        </w:pict>
      </w:r>
      <w:r w:rsidR="001076DD">
        <w:rPr>
          <w:rFonts w:ascii="Arial" w:hAnsi="Arial" w:cs="Arial"/>
          <w:b/>
          <w:sz w:val="24"/>
          <w:szCs w:val="24"/>
          <w:shd w:val="clear" w:color="auto" w:fill="F2F2F2" w:themeFill="background1" w:themeFillShade="F2"/>
        </w:rPr>
        <w:t xml:space="preserve">NOVEMBER – DECEMBER </w:t>
      </w:r>
      <w:r w:rsidR="0091706B" w:rsidRPr="0091706B">
        <w:rPr>
          <w:rFonts w:ascii="Arial" w:hAnsi="Arial" w:cs="Arial"/>
          <w:b/>
          <w:sz w:val="24"/>
          <w:szCs w:val="24"/>
          <w:shd w:val="clear" w:color="auto" w:fill="F2F2F2" w:themeFill="background1" w:themeFillShade="F2"/>
        </w:rPr>
        <w:t>2012:</w:t>
      </w:r>
      <w:r w:rsidR="0091706B">
        <w:rPr>
          <w:rFonts w:ascii="Arial" w:hAnsi="Arial" w:cs="Arial"/>
          <w:sz w:val="24"/>
          <w:szCs w:val="24"/>
        </w:rPr>
        <w:t xml:space="preserve"> </w:t>
      </w:r>
      <w:r w:rsidR="00EE6E17">
        <w:rPr>
          <w:rFonts w:ascii="Arial" w:hAnsi="Arial" w:cs="Arial"/>
          <w:sz w:val="24"/>
          <w:szCs w:val="24"/>
        </w:rPr>
        <w:t xml:space="preserve"> </w:t>
      </w:r>
      <w:r w:rsidR="0091706B">
        <w:rPr>
          <w:rFonts w:ascii="Arial" w:hAnsi="Arial" w:cs="Arial"/>
          <w:sz w:val="24"/>
          <w:szCs w:val="24"/>
        </w:rPr>
        <w:t xml:space="preserve">Convene meeting with Senior Lecturer in Teaching and Learning Development and Senior Learning &amp; Teaching Fellows to consider </w:t>
      </w:r>
      <w:proofErr w:type="spellStart"/>
      <w:r w:rsidR="0091706B">
        <w:rPr>
          <w:rFonts w:ascii="Arial" w:hAnsi="Arial" w:cs="Arial"/>
          <w:sz w:val="24"/>
          <w:szCs w:val="24"/>
        </w:rPr>
        <w:t>HoAQ’s</w:t>
      </w:r>
      <w:proofErr w:type="spellEnd"/>
      <w:r w:rsidR="0091706B">
        <w:rPr>
          <w:rFonts w:ascii="Arial" w:hAnsi="Arial" w:cs="Arial"/>
          <w:sz w:val="24"/>
          <w:szCs w:val="24"/>
        </w:rPr>
        <w:t xml:space="preserve"> report and identify potential showcasing opportunities</w:t>
      </w:r>
      <w:r w:rsidR="000E6E63">
        <w:rPr>
          <w:rFonts w:ascii="Arial" w:hAnsi="Arial" w:cs="Arial"/>
          <w:sz w:val="24"/>
          <w:szCs w:val="24"/>
        </w:rPr>
        <w:t>.</w:t>
      </w:r>
      <w:r w:rsidR="0091706B">
        <w:rPr>
          <w:rFonts w:ascii="Arial" w:hAnsi="Arial" w:cs="Arial"/>
          <w:sz w:val="24"/>
          <w:szCs w:val="24"/>
        </w:rPr>
        <w:t xml:space="preserve"> SL&amp;TFs undertake discussions at </w:t>
      </w:r>
      <w:r w:rsidR="00E10FE9">
        <w:rPr>
          <w:rFonts w:ascii="Arial" w:hAnsi="Arial" w:cs="Arial"/>
          <w:sz w:val="24"/>
          <w:szCs w:val="24"/>
        </w:rPr>
        <w:t>f</w:t>
      </w:r>
      <w:r w:rsidR="0091706B">
        <w:rPr>
          <w:rFonts w:ascii="Arial" w:hAnsi="Arial" w:cs="Arial"/>
          <w:sz w:val="24"/>
          <w:szCs w:val="24"/>
        </w:rPr>
        <w:t>aculty level with a view to securing engagement from departments</w:t>
      </w:r>
      <w:r w:rsidR="000E6E63">
        <w:rPr>
          <w:rFonts w:ascii="Arial" w:hAnsi="Arial" w:cs="Arial"/>
          <w:sz w:val="24"/>
          <w:szCs w:val="24"/>
        </w:rPr>
        <w:t>.</w:t>
      </w:r>
      <w:r w:rsidR="0091706B">
        <w:rPr>
          <w:rFonts w:ascii="Arial" w:hAnsi="Arial" w:cs="Arial"/>
          <w:sz w:val="24"/>
          <w:szCs w:val="24"/>
        </w:rPr>
        <w:t xml:space="preserve"> SLTLD </w:t>
      </w:r>
      <w:proofErr w:type="spellStart"/>
      <w:r w:rsidR="00B12B4A">
        <w:rPr>
          <w:rFonts w:ascii="Arial" w:hAnsi="Arial" w:cs="Arial"/>
          <w:sz w:val="24"/>
          <w:szCs w:val="24"/>
        </w:rPr>
        <w:t>finalises</w:t>
      </w:r>
      <w:proofErr w:type="spellEnd"/>
      <w:r w:rsidR="00B12B4A">
        <w:rPr>
          <w:rFonts w:ascii="Arial" w:hAnsi="Arial" w:cs="Arial"/>
          <w:sz w:val="24"/>
          <w:szCs w:val="24"/>
        </w:rPr>
        <w:t xml:space="preserve"> CLTR Seminar </w:t>
      </w:r>
      <w:proofErr w:type="spellStart"/>
      <w:r w:rsidR="00B12B4A">
        <w:rPr>
          <w:rFonts w:ascii="Arial" w:hAnsi="Arial" w:cs="Arial"/>
          <w:sz w:val="24"/>
          <w:szCs w:val="24"/>
        </w:rPr>
        <w:t>programme</w:t>
      </w:r>
      <w:proofErr w:type="spellEnd"/>
      <w:r w:rsidR="00B12B4A">
        <w:rPr>
          <w:rFonts w:ascii="Arial" w:hAnsi="Arial" w:cs="Arial"/>
          <w:sz w:val="24"/>
          <w:szCs w:val="24"/>
        </w:rPr>
        <w:t xml:space="preserve"> for 2013</w:t>
      </w:r>
      <w:r w:rsidR="0091706B">
        <w:rPr>
          <w:rFonts w:ascii="Arial" w:hAnsi="Arial" w:cs="Arial"/>
          <w:sz w:val="24"/>
          <w:szCs w:val="24"/>
        </w:rPr>
        <w:t xml:space="preserve">. </w:t>
      </w:r>
    </w:p>
    <w:p w:rsidR="00377781" w:rsidRDefault="00377781" w:rsidP="00546C02">
      <w:pPr>
        <w:jc w:val="both"/>
        <w:rPr>
          <w:rFonts w:ascii="Arial" w:hAnsi="Arial" w:cs="Arial"/>
          <w:sz w:val="24"/>
          <w:szCs w:val="24"/>
        </w:rPr>
      </w:pPr>
    </w:p>
    <w:p w:rsidR="00377781" w:rsidRDefault="00377781" w:rsidP="00546C02">
      <w:pPr>
        <w:jc w:val="both"/>
        <w:rPr>
          <w:rFonts w:ascii="Arial" w:hAnsi="Arial" w:cs="Arial"/>
          <w:sz w:val="24"/>
          <w:szCs w:val="24"/>
        </w:rPr>
      </w:pPr>
    </w:p>
    <w:p w:rsidR="00377781" w:rsidRDefault="00377781" w:rsidP="00546C02">
      <w:pPr>
        <w:jc w:val="both"/>
        <w:rPr>
          <w:rFonts w:ascii="Arial" w:hAnsi="Arial" w:cs="Arial"/>
          <w:sz w:val="24"/>
          <w:szCs w:val="24"/>
        </w:rPr>
      </w:pPr>
    </w:p>
    <w:p w:rsidR="00377781" w:rsidRDefault="00377781" w:rsidP="00546C02">
      <w:pPr>
        <w:jc w:val="both"/>
        <w:rPr>
          <w:rFonts w:ascii="Arial" w:hAnsi="Arial" w:cs="Arial"/>
          <w:sz w:val="24"/>
          <w:szCs w:val="24"/>
        </w:rPr>
      </w:pPr>
    </w:p>
    <w:p w:rsidR="00E670F3" w:rsidRPr="00B12B4A" w:rsidRDefault="00795DF3" w:rsidP="00E670F3">
      <w:pPr>
        <w:jc w:val="both"/>
        <w:rPr>
          <w:rFonts w:ascii="Arial" w:hAnsi="Arial" w:cs="Arial"/>
          <w:sz w:val="24"/>
          <w:szCs w:val="24"/>
        </w:rPr>
      </w:pPr>
      <w:r w:rsidRPr="00795DF3">
        <w:rPr>
          <w:rFonts w:ascii="Arial" w:hAnsi="Arial" w:cs="Arial"/>
          <w:b/>
          <w:noProof/>
          <w:sz w:val="24"/>
          <w:szCs w:val="24"/>
          <w:lang w:val="en-GB"/>
        </w:rPr>
        <w:pict>
          <v:shape id="Straight Arrow Connector 17" o:spid="_x0000_s1032" type="#_x0000_t32" style="position:absolute;left:0;text-align:left;margin-left:220.8pt;margin-top:49.2pt;width:0;height:5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" strokecolor="#4579b8 [3044]">
            <v:stroke endarrow="open"/>
          </v:shape>
        </w:pict>
      </w:r>
      <w:r w:rsidR="001076DD">
        <w:rPr>
          <w:rFonts w:ascii="Arial" w:hAnsi="Arial" w:cs="Arial"/>
          <w:b/>
          <w:sz w:val="24"/>
          <w:szCs w:val="24"/>
          <w:shd w:val="clear" w:color="auto" w:fill="F2F2F2" w:themeFill="background1" w:themeFillShade="F2"/>
        </w:rPr>
        <w:t>JANUARY - FEBRUARY</w:t>
      </w:r>
      <w:r w:rsidR="00B12B4A" w:rsidRPr="00B12B4A">
        <w:rPr>
          <w:rFonts w:ascii="Arial" w:hAnsi="Arial" w:cs="Arial"/>
          <w:b/>
          <w:sz w:val="24"/>
          <w:szCs w:val="24"/>
          <w:shd w:val="clear" w:color="auto" w:fill="F2F2F2" w:themeFill="background1" w:themeFillShade="F2"/>
        </w:rPr>
        <w:t xml:space="preserve"> 2013:</w:t>
      </w:r>
      <w:r w:rsidR="00B12B4A">
        <w:rPr>
          <w:rFonts w:ascii="Arial" w:hAnsi="Arial" w:cs="Arial"/>
          <w:b/>
          <w:sz w:val="24"/>
          <w:szCs w:val="24"/>
        </w:rPr>
        <w:t xml:space="preserve"> </w:t>
      </w:r>
      <w:proofErr w:type="spellStart"/>
      <w:r w:rsidR="00B12B4A" w:rsidRPr="00B12B4A">
        <w:rPr>
          <w:rFonts w:ascii="Arial" w:hAnsi="Arial" w:cs="Arial"/>
          <w:sz w:val="24"/>
          <w:szCs w:val="24"/>
        </w:rPr>
        <w:t>Programme</w:t>
      </w:r>
      <w:proofErr w:type="spellEnd"/>
      <w:r w:rsidR="00B12B4A" w:rsidRPr="00B12B4A">
        <w:rPr>
          <w:rFonts w:ascii="Arial" w:hAnsi="Arial" w:cs="Arial"/>
          <w:sz w:val="24"/>
          <w:szCs w:val="24"/>
        </w:rPr>
        <w:t xml:space="preserve"> for </w:t>
      </w:r>
      <w:r w:rsidR="00B12B4A">
        <w:rPr>
          <w:rFonts w:ascii="Arial" w:hAnsi="Arial" w:cs="Arial"/>
          <w:sz w:val="24"/>
          <w:szCs w:val="24"/>
        </w:rPr>
        <w:t xml:space="preserve">University Learning and Teaching Day agreed through </w:t>
      </w:r>
      <w:r w:rsidR="00E10FE9">
        <w:rPr>
          <w:rFonts w:ascii="Arial" w:hAnsi="Arial" w:cs="Arial"/>
          <w:sz w:val="24"/>
          <w:szCs w:val="24"/>
        </w:rPr>
        <w:t>f</w:t>
      </w:r>
      <w:r w:rsidR="00B12B4A">
        <w:rPr>
          <w:rFonts w:ascii="Arial" w:hAnsi="Arial" w:cs="Arial"/>
          <w:sz w:val="24"/>
          <w:szCs w:val="24"/>
        </w:rPr>
        <w:t xml:space="preserve">aculty </w:t>
      </w:r>
      <w:r w:rsidR="00EE6E17">
        <w:rPr>
          <w:rFonts w:ascii="Arial" w:hAnsi="Arial" w:cs="Arial"/>
          <w:sz w:val="24"/>
          <w:szCs w:val="24"/>
        </w:rPr>
        <w:t>a</w:t>
      </w:r>
      <w:r w:rsidR="00B12B4A">
        <w:rPr>
          <w:rFonts w:ascii="Arial" w:hAnsi="Arial" w:cs="Arial"/>
          <w:sz w:val="24"/>
          <w:szCs w:val="24"/>
        </w:rPr>
        <w:t xml:space="preserve">ssociate </w:t>
      </w:r>
      <w:r w:rsidR="00EE6E17">
        <w:rPr>
          <w:rFonts w:ascii="Arial" w:hAnsi="Arial" w:cs="Arial"/>
          <w:sz w:val="24"/>
          <w:szCs w:val="24"/>
        </w:rPr>
        <w:t>d</w:t>
      </w:r>
      <w:r w:rsidR="00B12B4A">
        <w:rPr>
          <w:rFonts w:ascii="Arial" w:hAnsi="Arial" w:cs="Arial"/>
          <w:sz w:val="24"/>
          <w:szCs w:val="24"/>
        </w:rPr>
        <w:t xml:space="preserve">eans for confirmation to </w:t>
      </w:r>
      <w:r w:rsidR="00EE6E17">
        <w:rPr>
          <w:rFonts w:ascii="Arial" w:hAnsi="Arial" w:cs="Arial"/>
          <w:sz w:val="24"/>
          <w:szCs w:val="24"/>
        </w:rPr>
        <w:t xml:space="preserve">the </w:t>
      </w:r>
      <w:r w:rsidR="00B12B4A">
        <w:rPr>
          <w:rFonts w:ascii="Arial" w:hAnsi="Arial" w:cs="Arial"/>
          <w:sz w:val="24"/>
          <w:szCs w:val="24"/>
        </w:rPr>
        <w:t xml:space="preserve">March </w:t>
      </w:r>
      <w:r w:rsidR="00EE6E17">
        <w:rPr>
          <w:rFonts w:ascii="Arial" w:hAnsi="Arial" w:cs="Arial"/>
          <w:sz w:val="24"/>
          <w:szCs w:val="24"/>
        </w:rPr>
        <w:t xml:space="preserve">2013 </w:t>
      </w:r>
      <w:r w:rsidR="00B12B4A">
        <w:rPr>
          <w:rFonts w:ascii="Arial" w:hAnsi="Arial" w:cs="Arial"/>
          <w:sz w:val="24"/>
          <w:szCs w:val="24"/>
        </w:rPr>
        <w:t xml:space="preserve">meeting of Learning and Teaching Committee. </w:t>
      </w:r>
      <w:proofErr w:type="gramStart"/>
      <w:r w:rsidR="00B12B4A">
        <w:rPr>
          <w:rFonts w:ascii="Arial" w:hAnsi="Arial" w:cs="Arial"/>
          <w:sz w:val="24"/>
          <w:szCs w:val="24"/>
        </w:rPr>
        <w:t xml:space="preserve">CLTR Seminar </w:t>
      </w:r>
      <w:proofErr w:type="spellStart"/>
      <w:r w:rsidR="00B12B4A">
        <w:rPr>
          <w:rFonts w:ascii="Arial" w:hAnsi="Arial" w:cs="Arial"/>
          <w:sz w:val="24"/>
          <w:szCs w:val="24"/>
        </w:rPr>
        <w:t>programme</w:t>
      </w:r>
      <w:proofErr w:type="spellEnd"/>
      <w:r w:rsidR="00B12B4A">
        <w:rPr>
          <w:rFonts w:ascii="Arial" w:hAnsi="Arial" w:cs="Arial"/>
          <w:sz w:val="24"/>
          <w:szCs w:val="24"/>
        </w:rPr>
        <w:t xml:space="preserve"> underway.</w:t>
      </w:r>
      <w:proofErr w:type="gramEnd"/>
    </w:p>
    <w:p w:rsidR="00E670F3" w:rsidRDefault="00E670F3" w:rsidP="00E670F3">
      <w:pPr>
        <w:jc w:val="both"/>
        <w:rPr>
          <w:rFonts w:ascii="Arial" w:hAnsi="Arial" w:cs="Arial"/>
          <w:sz w:val="24"/>
          <w:szCs w:val="24"/>
        </w:rPr>
      </w:pPr>
    </w:p>
    <w:p w:rsidR="00E670F3" w:rsidRDefault="00E670F3" w:rsidP="00E670F3">
      <w:pPr>
        <w:jc w:val="both"/>
        <w:rPr>
          <w:rFonts w:ascii="Arial" w:hAnsi="Arial" w:cs="Arial"/>
          <w:sz w:val="24"/>
          <w:szCs w:val="24"/>
        </w:rPr>
      </w:pPr>
    </w:p>
    <w:p w:rsidR="00E670F3" w:rsidRDefault="00E670F3" w:rsidP="00E670F3">
      <w:pPr>
        <w:jc w:val="both"/>
        <w:rPr>
          <w:rFonts w:ascii="Arial" w:hAnsi="Arial" w:cs="Arial"/>
          <w:sz w:val="24"/>
          <w:szCs w:val="24"/>
        </w:rPr>
      </w:pPr>
    </w:p>
    <w:p w:rsidR="00E670F3" w:rsidRDefault="00E670F3" w:rsidP="00E670F3">
      <w:pPr>
        <w:jc w:val="both"/>
        <w:rPr>
          <w:rFonts w:ascii="Arial" w:hAnsi="Arial" w:cs="Arial"/>
          <w:sz w:val="24"/>
          <w:szCs w:val="24"/>
        </w:rPr>
      </w:pPr>
    </w:p>
    <w:p w:rsidR="00EE6E17" w:rsidRDefault="00EE6E17" w:rsidP="00E670F3">
      <w:pPr>
        <w:jc w:val="both"/>
        <w:rPr>
          <w:rFonts w:ascii="Arial" w:hAnsi="Arial" w:cs="Arial"/>
          <w:b/>
          <w:sz w:val="24"/>
          <w:szCs w:val="24"/>
          <w:shd w:val="clear" w:color="auto" w:fill="F2F2F2" w:themeFill="background1" w:themeFillShade="F2"/>
        </w:rPr>
      </w:pPr>
    </w:p>
    <w:p w:rsidR="00B12B4A" w:rsidRDefault="001076DD" w:rsidP="00E670F3">
      <w:pPr>
        <w:jc w:val="both"/>
        <w:rPr>
          <w:rFonts w:ascii="Arial" w:hAnsi="Arial" w:cs="Arial"/>
          <w:sz w:val="24"/>
          <w:szCs w:val="24"/>
        </w:rPr>
      </w:pPr>
      <w:r>
        <w:rPr>
          <w:rFonts w:ascii="Arial" w:hAnsi="Arial" w:cs="Arial"/>
          <w:b/>
          <w:sz w:val="24"/>
          <w:szCs w:val="24"/>
          <w:shd w:val="clear" w:color="auto" w:fill="F2F2F2" w:themeFill="background1" w:themeFillShade="F2"/>
        </w:rPr>
        <w:t>MARCH - APRIL</w:t>
      </w:r>
      <w:r w:rsidR="00B57A3A" w:rsidRPr="00B57A3A">
        <w:rPr>
          <w:rFonts w:ascii="Arial" w:hAnsi="Arial" w:cs="Arial"/>
          <w:b/>
          <w:sz w:val="24"/>
          <w:szCs w:val="24"/>
          <w:shd w:val="clear" w:color="auto" w:fill="F2F2F2" w:themeFill="background1" w:themeFillShade="F2"/>
        </w:rPr>
        <w:t xml:space="preserve"> 2013:</w:t>
      </w:r>
      <w:r w:rsidR="00B57A3A">
        <w:rPr>
          <w:rFonts w:ascii="Arial" w:hAnsi="Arial" w:cs="Arial"/>
          <w:sz w:val="24"/>
          <w:szCs w:val="24"/>
        </w:rPr>
        <w:t xml:space="preserve"> Development of departmental case studies for </w:t>
      </w:r>
      <w:r w:rsidR="00EE6E17">
        <w:rPr>
          <w:rFonts w:ascii="Arial" w:hAnsi="Arial" w:cs="Arial"/>
          <w:sz w:val="24"/>
          <w:szCs w:val="24"/>
        </w:rPr>
        <w:t>2013</w:t>
      </w:r>
      <w:r w:rsidR="00B57A3A">
        <w:rPr>
          <w:rFonts w:ascii="Arial" w:hAnsi="Arial" w:cs="Arial"/>
          <w:sz w:val="24"/>
          <w:szCs w:val="24"/>
        </w:rPr>
        <w:t xml:space="preserve"> Learning and Teaching Day. CLTR Seminar </w:t>
      </w:r>
      <w:proofErr w:type="spellStart"/>
      <w:r w:rsidR="00B57A3A">
        <w:rPr>
          <w:rFonts w:ascii="Arial" w:hAnsi="Arial" w:cs="Arial"/>
          <w:sz w:val="24"/>
          <w:szCs w:val="24"/>
        </w:rPr>
        <w:t>programme</w:t>
      </w:r>
      <w:proofErr w:type="spellEnd"/>
      <w:r w:rsidR="00B57A3A">
        <w:rPr>
          <w:rFonts w:ascii="Arial" w:hAnsi="Arial" w:cs="Arial"/>
          <w:sz w:val="24"/>
          <w:szCs w:val="24"/>
        </w:rPr>
        <w:t xml:space="preserve"> continues.</w:t>
      </w:r>
    </w:p>
    <w:p w:rsidR="00E670F3" w:rsidRDefault="00795DF3" w:rsidP="00E670F3">
      <w:pPr>
        <w:jc w:val="both"/>
        <w:rPr>
          <w:rFonts w:cs="Arial"/>
          <w:b/>
          <w:sz w:val="24"/>
          <w:szCs w:val="24"/>
        </w:rPr>
      </w:pPr>
      <w:r w:rsidRPr="00795DF3">
        <w:rPr>
          <w:rFonts w:ascii="Arial" w:hAnsi="Arial" w:cs="Arial"/>
          <w:b/>
          <w:noProof/>
          <w:sz w:val="24"/>
          <w:szCs w:val="24"/>
          <w:lang w:val="en-GB"/>
        </w:rPr>
        <w:pict>
          <v:shape id="Straight Arrow Connector 18" o:spid="_x0000_s1031" type="#_x0000_t32" style="position:absolute;left:0;text-align:left;margin-left:222.4pt;margin-top:2.2pt;width:0;height:5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" strokecolor="#4579b8 [3044]">
            <v:stroke endarrow="open"/>
          </v:shape>
        </w:pict>
      </w:r>
    </w:p>
    <w:p w:rsidR="00B12B4A" w:rsidRDefault="00B12B4A" w:rsidP="00E670F3">
      <w:pPr>
        <w:jc w:val="both"/>
        <w:rPr>
          <w:rFonts w:cs="Arial"/>
          <w:b/>
          <w:sz w:val="24"/>
          <w:szCs w:val="24"/>
        </w:rPr>
      </w:pPr>
    </w:p>
    <w:p w:rsidR="00B57A3A" w:rsidRDefault="00B57A3A" w:rsidP="00E670F3">
      <w:pPr>
        <w:jc w:val="both"/>
        <w:rPr>
          <w:rFonts w:cs="Arial"/>
          <w:b/>
          <w:sz w:val="24"/>
          <w:szCs w:val="24"/>
        </w:rPr>
      </w:pPr>
    </w:p>
    <w:p w:rsidR="00B57A3A" w:rsidRDefault="00B57A3A" w:rsidP="00E670F3">
      <w:pPr>
        <w:jc w:val="both"/>
        <w:rPr>
          <w:rFonts w:cs="Arial"/>
          <w:b/>
          <w:sz w:val="24"/>
          <w:szCs w:val="24"/>
        </w:rPr>
      </w:pPr>
    </w:p>
    <w:p w:rsidR="00B57A3A" w:rsidRDefault="00B57A3A" w:rsidP="00E670F3">
      <w:pPr>
        <w:jc w:val="both"/>
        <w:rPr>
          <w:rFonts w:ascii="Arial" w:hAnsi="Arial" w:cs="Arial"/>
          <w:b/>
          <w:sz w:val="24"/>
          <w:szCs w:val="24"/>
          <w:shd w:val="clear" w:color="auto" w:fill="F2F2F2" w:themeFill="background1" w:themeFillShade="F2"/>
        </w:rPr>
      </w:pPr>
    </w:p>
    <w:p w:rsidR="00B57A3A" w:rsidRPr="00B57A3A" w:rsidRDefault="00795DF3" w:rsidP="00E670F3">
      <w:pPr>
        <w:jc w:val="both"/>
        <w:rPr>
          <w:rFonts w:ascii="Arial" w:hAnsi="Arial" w:cs="Arial"/>
          <w:sz w:val="24"/>
          <w:szCs w:val="24"/>
        </w:rPr>
      </w:pPr>
      <w:r w:rsidRPr="00795DF3">
        <w:rPr>
          <w:rFonts w:ascii="Arial" w:hAnsi="Arial" w:cs="Arial"/>
          <w:b/>
          <w:noProof/>
          <w:sz w:val="24"/>
          <w:szCs w:val="24"/>
          <w:lang w:val="en-GB"/>
        </w:rPr>
        <w:pict>
          <v:shape id="Straight Arrow Connector 19" o:spid="_x0000_s1030" type="#_x0000_t32" style="position:absolute;left:0;text-align:left;margin-left:222.4pt;margin-top:20.75pt;width:0;height:56.8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" strokecolor="#4579b8 [3044]">
            <v:stroke endarrow="open"/>
          </v:shape>
        </w:pict>
      </w:r>
      <w:r w:rsidR="001076DD">
        <w:rPr>
          <w:rFonts w:ascii="Arial" w:hAnsi="Arial" w:cs="Arial"/>
          <w:b/>
          <w:sz w:val="24"/>
          <w:szCs w:val="24"/>
          <w:shd w:val="clear" w:color="auto" w:fill="F2F2F2" w:themeFill="background1" w:themeFillShade="F2"/>
        </w:rPr>
        <w:t>MAY</w:t>
      </w:r>
      <w:r w:rsidR="00B57A3A" w:rsidRPr="00B57A3A">
        <w:rPr>
          <w:rFonts w:ascii="Arial" w:hAnsi="Arial" w:cs="Arial"/>
          <w:b/>
          <w:sz w:val="24"/>
          <w:szCs w:val="24"/>
          <w:shd w:val="clear" w:color="auto" w:fill="F2F2F2" w:themeFill="background1" w:themeFillShade="F2"/>
        </w:rPr>
        <w:t xml:space="preserve"> 2013:</w:t>
      </w:r>
      <w:r w:rsidR="00B57A3A" w:rsidRPr="00B57A3A">
        <w:rPr>
          <w:rFonts w:ascii="Arial" w:hAnsi="Arial" w:cs="Arial"/>
          <w:b/>
          <w:sz w:val="24"/>
          <w:szCs w:val="24"/>
        </w:rPr>
        <w:t xml:space="preserve"> </w:t>
      </w:r>
      <w:r w:rsidR="00B57A3A" w:rsidRPr="00B57A3A">
        <w:rPr>
          <w:rFonts w:ascii="Arial" w:hAnsi="Arial" w:cs="Arial"/>
          <w:sz w:val="24"/>
          <w:szCs w:val="24"/>
        </w:rPr>
        <w:t>Learning and Teaching Day (date TBC)</w:t>
      </w:r>
      <w:r w:rsidR="00AE3F76">
        <w:rPr>
          <w:rFonts w:ascii="Arial" w:hAnsi="Arial" w:cs="Arial"/>
          <w:sz w:val="24"/>
          <w:szCs w:val="24"/>
        </w:rPr>
        <w:t xml:space="preserve"> &amp;</w:t>
      </w:r>
      <w:r w:rsidR="00F26B8F">
        <w:rPr>
          <w:rFonts w:ascii="Arial" w:hAnsi="Arial" w:cs="Arial"/>
          <w:sz w:val="24"/>
          <w:szCs w:val="24"/>
        </w:rPr>
        <w:t xml:space="preserve"> </w:t>
      </w:r>
      <w:r w:rsidR="001076DD">
        <w:rPr>
          <w:rFonts w:ascii="Arial" w:hAnsi="Arial" w:cs="Arial"/>
          <w:b/>
          <w:sz w:val="24"/>
          <w:szCs w:val="24"/>
          <w:shd w:val="clear" w:color="auto" w:fill="F2F2F2" w:themeFill="background1" w:themeFillShade="F2"/>
        </w:rPr>
        <w:t>JUNE</w:t>
      </w:r>
      <w:r w:rsidR="00B57A3A" w:rsidRPr="00B57A3A">
        <w:rPr>
          <w:rFonts w:ascii="Arial" w:hAnsi="Arial" w:cs="Arial"/>
          <w:b/>
          <w:sz w:val="24"/>
          <w:szCs w:val="24"/>
          <w:shd w:val="clear" w:color="auto" w:fill="F2F2F2" w:themeFill="background1" w:themeFillShade="F2"/>
        </w:rPr>
        <w:t xml:space="preserve"> 2013:</w:t>
      </w:r>
      <w:r w:rsidR="00B57A3A" w:rsidRPr="00B57A3A">
        <w:rPr>
          <w:rFonts w:ascii="Arial" w:hAnsi="Arial" w:cs="Arial"/>
          <w:b/>
          <w:sz w:val="24"/>
          <w:szCs w:val="24"/>
        </w:rPr>
        <w:t xml:space="preserve"> </w:t>
      </w:r>
      <w:r w:rsidR="00B57A3A" w:rsidRPr="00B57A3A">
        <w:rPr>
          <w:rFonts w:ascii="Arial" w:hAnsi="Arial" w:cs="Arial"/>
          <w:sz w:val="24"/>
          <w:szCs w:val="24"/>
        </w:rPr>
        <w:t xml:space="preserve">CLTR Seminar </w:t>
      </w:r>
      <w:proofErr w:type="spellStart"/>
      <w:r w:rsidR="00B57A3A" w:rsidRPr="00B57A3A">
        <w:rPr>
          <w:rFonts w:ascii="Arial" w:hAnsi="Arial" w:cs="Arial"/>
          <w:sz w:val="24"/>
          <w:szCs w:val="24"/>
        </w:rPr>
        <w:t>programme</w:t>
      </w:r>
      <w:proofErr w:type="spellEnd"/>
      <w:r w:rsidR="00B57A3A" w:rsidRPr="00B57A3A">
        <w:rPr>
          <w:rFonts w:ascii="Arial" w:hAnsi="Arial" w:cs="Arial"/>
          <w:sz w:val="24"/>
          <w:szCs w:val="24"/>
        </w:rPr>
        <w:t xml:space="preserve"> concludes.</w:t>
      </w:r>
    </w:p>
    <w:p w:rsidR="00B57A3A" w:rsidRDefault="00B57A3A" w:rsidP="00E670F3">
      <w:pPr>
        <w:jc w:val="both"/>
        <w:rPr>
          <w:rFonts w:cs="Arial"/>
          <w:b/>
          <w:sz w:val="24"/>
          <w:szCs w:val="24"/>
        </w:rPr>
      </w:pPr>
    </w:p>
    <w:p w:rsidR="00B57A3A" w:rsidRPr="00B57A3A" w:rsidRDefault="00B57A3A" w:rsidP="00B57A3A">
      <w:pPr>
        <w:shd w:val="clear" w:color="auto" w:fill="FFFFFF" w:themeFill="background1"/>
        <w:jc w:val="both"/>
        <w:rPr>
          <w:rFonts w:ascii="Arial" w:hAnsi="Arial" w:cs="Arial"/>
          <w:b/>
          <w:sz w:val="24"/>
          <w:szCs w:val="24"/>
          <w:shd w:val="clear" w:color="auto" w:fill="F2F2F2" w:themeFill="background1" w:themeFillShade="F2"/>
        </w:rPr>
      </w:pPr>
    </w:p>
    <w:p w:rsidR="00B12B4A" w:rsidRDefault="00B12B4A" w:rsidP="00B57A3A">
      <w:pPr>
        <w:shd w:val="clear" w:color="auto" w:fill="FFFFFF" w:themeFill="background1"/>
        <w:jc w:val="both"/>
        <w:rPr>
          <w:rFonts w:cs="Arial"/>
          <w:b/>
          <w:sz w:val="24"/>
          <w:szCs w:val="24"/>
        </w:rPr>
      </w:pPr>
    </w:p>
    <w:p w:rsidR="00E670F3" w:rsidRDefault="00E670F3" w:rsidP="00E670F3">
      <w:pPr>
        <w:jc w:val="both"/>
        <w:rPr>
          <w:rFonts w:cs="Arial"/>
          <w:b/>
          <w:sz w:val="24"/>
          <w:szCs w:val="24"/>
        </w:rPr>
      </w:pPr>
    </w:p>
    <w:p w:rsidR="00B57A3A" w:rsidRPr="00B57A3A" w:rsidRDefault="001076DD" w:rsidP="00E670F3">
      <w:pPr>
        <w:jc w:val="both"/>
        <w:rPr>
          <w:rFonts w:ascii="Arial" w:hAnsi="Arial" w:cs="Arial"/>
          <w:sz w:val="24"/>
          <w:szCs w:val="24"/>
        </w:rPr>
      </w:pPr>
      <w:r>
        <w:rPr>
          <w:rFonts w:ascii="Arial" w:hAnsi="Arial" w:cs="Arial"/>
          <w:b/>
          <w:sz w:val="24"/>
          <w:szCs w:val="24"/>
          <w:shd w:val="clear" w:color="auto" w:fill="F2F2F2" w:themeFill="background1" w:themeFillShade="F2"/>
        </w:rPr>
        <w:t>JUNE - SEPTEMBER</w:t>
      </w:r>
      <w:r w:rsidR="00B57A3A">
        <w:rPr>
          <w:rFonts w:ascii="Arial" w:hAnsi="Arial" w:cs="Arial"/>
          <w:b/>
          <w:sz w:val="24"/>
          <w:szCs w:val="24"/>
          <w:shd w:val="clear" w:color="auto" w:fill="F2F2F2" w:themeFill="background1" w:themeFillShade="F2"/>
        </w:rPr>
        <w:t xml:space="preserve"> </w:t>
      </w:r>
      <w:r w:rsidR="00B57A3A" w:rsidRPr="00B57A3A">
        <w:rPr>
          <w:rFonts w:ascii="Arial" w:hAnsi="Arial" w:cs="Arial"/>
          <w:b/>
          <w:sz w:val="24"/>
          <w:szCs w:val="24"/>
          <w:shd w:val="clear" w:color="auto" w:fill="F2F2F2" w:themeFill="background1" w:themeFillShade="F2"/>
        </w:rPr>
        <w:t>2013:</w:t>
      </w:r>
      <w:r w:rsidR="00B57A3A" w:rsidRPr="00B57A3A">
        <w:rPr>
          <w:rFonts w:ascii="Arial" w:hAnsi="Arial" w:cs="Arial"/>
          <w:b/>
          <w:sz w:val="24"/>
          <w:szCs w:val="24"/>
        </w:rPr>
        <w:t xml:space="preserve"> </w:t>
      </w:r>
      <w:r w:rsidR="00EE6E17">
        <w:rPr>
          <w:rFonts w:ascii="Arial" w:hAnsi="Arial" w:cs="Arial"/>
          <w:sz w:val="24"/>
          <w:szCs w:val="24"/>
        </w:rPr>
        <w:t>E</w:t>
      </w:r>
      <w:r w:rsidR="00B57A3A" w:rsidRPr="00B57A3A">
        <w:rPr>
          <w:rFonts w:ascii="Arial" w:hAnsi="Arial" w:cs="Arial"/>
          <w:sz w:val="24"/>
          <w:szCs w:val="24"/>
        </w:rPr>
        <w:t xml:space="preserve">valuation of impact </w:t>
      </w:r>
      <w:r w:rsidR="005C2293">
        <w:rPr>
          <w:rFonts w:ascii="Arial" w:hAnsi="Arial" w:cs="Arial"/>
          <w:sz w:val="24"/>
          <w:szCs w:val="24"/>
        </w:rPr>
        <w:t>of departmental showcasing</w:t>
      </w:r>
      <w:r w:rsidR="00B57A3A" w:rsidRPr="00B57A3A">
        <w:rPr>
          <w:rFonts w:ascii="Arial" w:hAnsi="Arial" w:cs="Arial"/>
          <w:sz w:val="24"/>
          <w:szCs w:val="24"/>
        </w:rPr>
        <w:t xml:space="preserve"> </w:t>
      </w:r>
      <w:r w:rsidR="005C2293">
        <w:rPr>
          <w:rFonts w:ascii="Arial" w:hAnsi="Arial" w:cs="Arial"/>
          <w:sz w:val="24"/>
          <w:szCs w:val="24"/>
        </w:rPr>
        <w:t>for</w:t>
      </w:r>
      <w:r w:rsidR="00B57A3A" w:rsidRPr="00B57A3A">
        <w:rPr>
          <w:rFonts w:ascii="Arial" w:hAnsi="Arial" w:cs="Arial"/>
          <w:sz w:val="24"/>
          <w:szCs w:val="24"/>
        </w:rPr>
        <w:t xml:space="preserve"> report</w:t>
      </w:r>
      <w:r w:rsidR="005C2293">
        <w:rPr>
          <w:rFonts w:ascii="Arial" w:hAnsi="Arial" w:cs="Arial"/>
          <w:sz w:val="24"/>
          <w:szCs w:val="24"/>
        </w:rPr>
        <w:t>ing</w:t>
      </w:r>
      <w:r w:rsidR="00B57A3A" w:rsidRPr="00B57A3A">
        <w:rPr>
          <w:rFonts w:ascii="Arial" w:hAnsi="Arial" w:cs="Arial"/>
          <w:sz w:val="24"/>
          <w:szCs w:val="24"/>
        </w:rPr>
        <w:t xml:space="preserve"> to </w:t>
      </w:r>
      <w:r w:rsidR="00EE6E17">
        <w:rPr>
          <w:rFonts w:ascii="Arial" w:hAnsi="Arial" w:cs="Arial"/>
          <w:sz w:val="24"/>
          <w:szCs w:val="24"/>
        </w:rPr>
        <w:t xml:space="preserve">the </w:t>
      </w:r>
      <w:r w:rsidR="00B57A3A" w:rsidRPr="00B57A3A">
        <w:rPr>
          <w:rFonts w:ascii="Arial" w:hAnsi="Arial" w:cs="Arial"/>
          <w:sz w:val="24"/>
          <w:szCs w:val="24"/>
        </w:rPr>
        <w:t xml:space="preserve">October 2013 </w:t>
      </w:r>
      <w:r w:rsidR="005C2293">
        <w:rPr>
          <w:rFonts w:ascii="Arial" w:hAnsi="Arial" w:cs="Arial"/>
          <w:sz w:val="24"/>
          <w:szCs w:val="24"/>
        </w:rPr>
        <w:t xml:space="preserve">meeting of </w:t>
      </w:r>
      <w:r w:rsidR="00B57A3A" w:rsidRPr="00B57A3A">
        <w:rPr>
          <w:rFonts w:ascii="Arial" w:hAnsi="Arial" w:cs="Arial"/>
          <w:sz w:val="24"/>
          <w:szCs w:val="24"/>
        </w:rPr>
        <w:t>Learning and Teaching Committee.</w:t>
      </w:r>
      <w:r w:rsidR="00FB3B0F">
        <w:rPr>
          <w:rFonts w:ascii="Arial" w:hAnsi="Arial" w:cs="Arial"/>
          <w:sz w:val="24"/>
          <w:szCs w:val="24"/>
        </w:rPr>
        <w:t xml:space="preserve"> Case studies and associated </w:t>
      </w:r>
      <w:r w:rsidR="00EE6E17">
        <w:rPr>
          <w:rFonts w:ascii="Arial" w:hAnsi="Arial" w:cs="Arial"/>
          <w:sz w:val="24"/>
          <w:szCs w:val="24"/>
        </w:rPr>
        <w:t xml:space="preserve">practical </w:t>
      </w:r>
      <w:proofErr w:type="spellStart"/>
      <w:r w:rsidR="00FB3B0F">
        <w:rPr>
          <w:rFonts w:ascii="Arial" w:hAnsi="Arial" w:cs="Arial"/>
          <w:sz w:val="24"/>
          <w:szCs w:val="24"/>
        </w:rPr>
        <w:t>artefacts</w:t>
      </w:r>
      <w:proofErr w:type="spellEnd"/>
      <w:r w:rsidR="00FB3B0F">
        <w:rPr>
          <w:rFonts w:ascii="Arial" w:hAnsi="Arial" w:cs="Arial"/>
          <w:sz w:val="24"/>
          <w:szCs w:val="24"/>
        </w:rPr>
        <w:t xml:space="preserve"> </w:t>
      </w:r>
      <w:r w:rsidR="00FB4556">
        <w:rPr>
          <w:rFonts w:ascii="Arial" w:hAnsi="Arial" w:cs="Arial"/>
          <w:sz w:val="24"/>
          <w:szCs w:val="24"/>
        </w:rPr>
        <w:t xml:space="preserve">made </w:t>
      </w:r>
      <w:r w:rsidR="00FB3B0F">
        <w:rPr>
          <w:rFonts w:ascii="Arial" w:hAnsi="Arial" w:cs="Arial"/>
          <w:sz w:val="24"/>
          <w:szCs w:val="24"/>
        </w:rPr>
        <w:t xml:space="preserve">available </w:t>
      </w:r>
      <w:r w:rsidR="00EE6E17">
        <w:rPr>
          <w:rFonts w:ascii="Arial" w:hAnsi="Arial" w:cs="Arial"/>
          <w:sz w:val="24"/>
          <w:szCs w:val="24"/>
        </w:rPr>
        <w:t xml:space="preserve">to staff </w:t>
      </w:r>
      <w:r w:rsidR="00FB3B0F">
        <w:rPr>
          <w:rFonts w:ascii="Arial" w:hAnsi="Arial" w:cs="Arial"/>
          <w:sz w:val="24"/>
          <w:szCs w:val="24"/>
        </w:rPr>
        <w:t xml:space="preserve">via the </w:t>
      </w:r>
      <w:r w:rsidR="00EE6E17">
        <w:rPr>
          <w:rFonts w:ascii="Arial" w:hAnsi="Arial" w:cs="Arial"/>
          <w:sz w:val="24"/>
          <w:szCs w:val="24"/>
        </w:rPr>
        <w:t>UDF</w:t>
      </w:r>
      <w:r w:rsidR="00FB3B0F">
        <w:rPr>
          <w:rFonts w:ascii="Arial" w:hAnsi="Arial" w:cs="Arial"/>
          <w:sz w:val="24"/>
          <w:szCs w:val="24"/>
        </w:rPr>
        <w:t xml:space="preserve"> wiki.</w:t>
      </w:r>
    </w:p>
    <w:p w:rsidR="00B57A3A" w:rsidRDefault="00B57A3A" w:rsidP="00E670F3">
      <w:pPr>
        <w:jc w:val="both"/>
        <w:rPr>
          <w:rFonts w:cs="Arial"/>
          <w:b/>
          <w:sz w:val="24"/>
          <w:szCs w:val="24"/>
        </w:rPr>
      </w:pPr>
    </w:p>
    <w:p w:rsidR="00B57A3A" w:rsidRDefault="00B57A3A" w:rsidP="00E670F3">
      <w:pPr>
        <w:jc w:val="both"/>
        <w:rPr>
          <w:rFonts w:cs="Arial"/>
          <w:b/>
          <w:sz w:val="24"/>
          <w:szCs w:val="24"/>
        </w:rPr>
      </w:pPr>
    </w:p>
    <w:p w:rsidR="00B57A3A" w:rsidRDefault="00B57A3A" w:rsidP="00E670F3">
      <w:pPr>
        <w:jc w:val="both"/>
        <w:rPr>
          <w:rFonts w:cs="Arial"/>
          <w:b/>
          <w:sz w:val="24"/>
          <w:szCs w:val="24"/>
        </w:rPr>
      </w:pPr>
    </w:p>
    <w:p w:rsidR="00B57A3A" w:rsidRPr="00B57A3A" w:rsidRDefault="009F030F" w:rsidP="00E670F3">
      <w:pPr>
        <w:jc w:val="both"/>
        <w:rPr>
          <w:rFonts w:ascii="Arial" w:hAnsi="Arial" w:cs="Arial"/>
          <w:b/>
          <w:i/>
          <w:sz w:val="24"/>
          <w:szCs w:val="24"/>
        </w:rPr>
      </w:pPr>
      <w:r>
        <w:rPr>
          <w:rFonts w:ascii="Arial" w:hAnsi="Arial" w:cs="Arial"/>
          <w:b/>
          <w:i/>
          <w:sz w:val="24"/>
          <w:szCs w:val="24"/>
        </w:rPr>
        <w:t>Conclusion and questions</w:t>
      </w:r>
    </w:p>
    <w:p w:rsidR="00B57A3A" w:rsidRDefault="00B57A3A" w:rsidP="00E670F3">
      <w:pPr>
        <w:jc w:val="both"/>
        <w:rPr>
          <w:rFonts w:ascii="Arial" w:hAnsi="Arial" w:cs="Arial"/>
          <w:b/>
          <w:sz w:val="24"/>
          <w:szCs w:val="24"/>
        </w:rPr>
      </w:pPr>
    </w:p>
    <w:p w:rsidR="00B57A3A" w:rsidRDefault="00F26B8F" w:rsidP="00E670F3">
      <w:pPr>
        <w:jc w:val="both"/>
        <w:rPr>
          <w:rFonts w:ascii="Arial" w:hAnsi="Arial" w:cs="Arial"/>
          <w:sz w:val="24"/>
          <w:szCs w:val="24"/>
        </w:rPr>
      </w:pPr>
      <w:r>
        <w:rPr>
          <w:rFonts w:ascii="Arial" w:hAnsi="Arial" w:cs="Arial"/>
          <w:sz w:val="24"/>
          <w:szCs w:val="24"/>
        </w:rPr>
        <w:t xml:space="preserve">While the project remains </w:t>
      </w:r>
      <w:r w:rsidR="006A77EF">
        <w:rPr>
          <w:rFonts w:ascii="Arial" w:hAnsi="Arial" w:cs="Arial"/>
          <w:sz w:val="24"/>
          <w:szCs w:val="24"/>
        </w:rPr>
        <w:t>‘</w:t>
      </w:r>
      <w:r>
        <w:rPr>
          <w:rFonts w:ascii="Arial" w:hAnsi="Arial" w:cs="Arial"/>
          <w:sz w:val="24"/>
          <w:szCs w:val="24"/>
        </w:rPr>
        <w:t>work in progress</w:t>
      </w:r>
      <w:r w:rsidR="006A77EF">
        <w:rPr>
          <w:rFonts w:ascii="Arial" w:hAnsi="Arial" w:cs="Arial"/>
          <w:sz w:val="24"/>
          <w:szCs w:val="24"/>
        </w:rPr>
        <w:t>’</w:t>
      </w:r>
      <w:r>
        <w:rPr>
          <w:rFonts w:ascii="Arial" w:hAnsi="Arial" w:cs="Arial"/>
          <w:sz w:val="24"/>
          <w:szCs w:val="24"/>
        </w:rPr>
        <w:t xml:space="preserve"> s</w:t>
      </w:r>
      <w:r w:rsidR="00AE3F76">
        <w:rPr>
          <w:rFonts w:ascii="Arial" w:hAnsi="Arial" w:cs="Arial"/>
          <w:sz w:val="24"/>
          <w:szCs w:val="24"/>
        </w:rPr>
        <w:t xml:space="preserve">everal </w:t>
      </w:r>
      <w:r w:rsidR="00B57A3A">
        <w:rPr>
          <w:rFonts w:ascii="Arial" w:hAnsi="Arial" w:cs="Arial"/>
          <w:sz w:val="24"/>
          <w:szCs w:val="24"/>
        </w:rPr>
        <w:t xml:space="preserve">issues </w:t>
      </w:r>
      <w:r w:rsidR="00FB3B0F">
        <w:rPr>
          <w:rFonts w:ascii="Arial" w:hAnsi="Arial" w:cs="Arial"/>
          <w:sz w:val="24"/>
          <w:szCs w:val="24"/>
        </w:rPr>
        <w:t xml:space="preserve">associated with </w:t>
      </w:r>
      <w:r>
        <w:rPr>
          <w:rFonts w:ascii="Arial" w:hAnsi="Arial" w:cs="Arial"/>
          <w:sz w:val="24"/>
          <w:szCs w:val="24"/>
        </w:rPr>
        <w:t>its implementation</w:t>
      </w:r>
      <w:r w:rsidR="00FB3B0F">
        <w:rPr>
          <w:rFonts w:ascii="Arial" w:hAnsi="Arial" w:cs="Arial"/>
          <w:sz w:val="24"/>
          <w:szCs w:val="24"/>
        </w:rPr>
        <w:t xml:space="preserve"> </w:t>
      </w:r>
      <w:r w:rsidR="006A77EF">
        <w:rPr>
          <w:rFonts w:ascii="Arial" w:hAnsi="Arial" w:cs="Arial"/>
          <w:sz w:val="24"/>
          <w:szCs w:val="24"/>
        </w:rPr>
        <w:t>are</w:t>
      </w:r>
      <w:r w:rsidR="00B57A3A">
        <w:rPr>
          <w:rFonts w:ascii="Arial" w:hAnsi="Arial" w:cs="Arial"/>
          <w:sz w:val="24"/>
          <w:szCs w:val="24"/>
        </w:rPr>
        <w:t xml:space="preserve"> subject to </w:t>
      </w:r>
      <w:r>
        <w:rPr>
          <w:rFonts w:ascii="Arial" w:hAnsi="Arial" w:cs="Arial"/>
          <w:sz w:val="24"/>
          <w:szCs w:val="24"/>
        </w:rPr>
        <w:t xml:space="preserve">further </w:t>
      </w:r>
      <w:r w:rsidR="00B57A3A">
        <w:rPr>
          <w:rFonts w:ascii="Arial" w:hAnsi="Arial" w:cs="Arial"/>
          <w:sz w:val="24"/>
          <w:szCs w:val="24"/>
        </w:rPr>
        <w:t>discussion and resolution:</w:t>
      </w:r>
    </w:p>
    <w:p w:rsidR="00B57A3A" w:rsidRDefault="00B57A3A" w:rsidP="00E670F3">
      <w:pPr>
        <w:jc w:val="both"/>
        <w:rPr>
          <w:rFonts w:ascii="Arial" w:hAnsi="Arial" w:cs="Arial"/>
          <w:sz w:val="24"/>
          <w:szCs w:val="24"/>
        </w:rPr>
      </w:pPr>
    </w:p>
    <w:p w:rsidR="006A77EF" w:rsidRDefault="00EE6E17" w:rsidP="00377781">
      <w:pPr>
        <w:pStyle w:val="ListParagraph"/>
        <w:numPr>
          <w:ilvl w:val="0"/>
          <w:numId w:val="15"/>
        </w:numPr>
        <w:ind w:left="426" w:hanging="426"/>
        <w:jc w:val="both"/>
        <w:rPr>
          <w:rFonts w:cs="Arial"/>
          <w:szCs w:val="24"/>
        </w:rPr>
      </w:pPr>
      <w:r>
        <w:rPr>
          <w:rFonts w:cs="Arial"/>
          <w:szCs w:val="24"/>
        </w:rPr>
        <w:t>What adjustments can be made to the</w:t>
      </w:r>
      <w:r w:rsidR="006A77EF" w:rsidRPr="006A77EF">
        <w:rPr>
          <w:rFonts w:cs="Arial"/>
          <w:szCs w:val="24"/>
        </w:rPr>
        <w:t xml:space="preserve"> </w:t>
      </w:r>
      <w:r w:rsidR="00FB3B0F" w:rsidRPr="006A77EF">
        <w:rPr>
          <w:rFonts w:cs="Arial"/>
          <w:szCs w:val="24"/>
        </w:rPr>
        <w:t xml:space="preserve">external examiner’s report form </w:t>
      </w:r>
      <w:r w:rsidR="006A77EF" w:rsidRPr="006A77EF">
        <w:rPr>
          <w:rFonts w:cs="Arial"/>
          <w:szCs w:val="24"/>
        </w:rPr>
        <w:t xml:space="preserve">to </w:t>
      </w:r>
      <w:r w:rsidR="005C2293" w:rsidRPr="006A77EF">
        <w:rPr>
          <w:rFonts w:cs="Arial"/>
          <w:szCs w:val="24"/>
        </w:rPr>
        <w:t>generate</w:t>
      </w:r>
      <w:r w:rsidR="00FB3B0F" w:rsidRPr="006A77EF">
        <w:rPr>
          <w:rFonts w:cs="Arial"/>
          <w:szCs w:val="24"/>
        </w:rPr>
        <w:t xml:space="preserve"> </w:t>
      </w:r>
      <w:r>
        <w:rPr>
          <w:rFonts w:cs="Arial"/>
          <w:szCs w:val="24"/>
        </w:rPr>
        <w:t>more</w:t>
      </w:r>
      <w:r w:rsidR="00FB3B0F" w:rsidRPr="006A77EF">
        <w:rPr>
          <w:rFonts w:cs="Arial"/>
          <w:szCs w:val="24"/>
        </w:rPr>
        <w:t xml:space="preserve"> detail and specificity </w:t>
      </w:r>
      <w:r>
        <w:rPr>
          <w:rFonts w:cs="Arial"/>
          <w:szCs w:val="24"/>
        </w:rPr>
        <w:t xml:space="preserve">so that </w:t>
      </w:r>
      <w:r w:rsidR="00B03D7E" w:rsidRPr="006A77EF">
        <w:rPr>
          <w:rFonts w:cs="Arial"/>
          <w:szCs w:val="24"/>
        </w:rPr>
        <w:t>good practice</w:t>
      </w:r>
      <w:r w:rsidR="006A77EF" w:rsidRPr="006A77EF">
        <w:rPr>
          <w:rFonts w:cs="Arial"/>
          <w:szCs w:val="24"/>
        </w:rPr>
        <w:t xml:space="preserve"> with showcasing</w:t>
      </w:r>
      <w:r w:rsidR="00B03D7E" w:rsidRPr="006A77EF">
        <w:rPr>
          <w:rFonts w:cs="Arial"/>
          <w:szCs w:val="24"/>
        </w:rPr>
        <w:t xml:space="preserve"> </w:t>
      </w:r>
      <w:r w:rsidR="005C2293" w:rsidRPr="006A77EF">
        <w:rPr>
          <w:rFonts w:cs="Arial"/>
          <w:szCs w:val="24"/>
        </w:rPr>
        <w:t xml:space="preserve">potential </w:t>
      </w:r>
      <w:r>
        <w:rPr>
          <w:rFonts w:cs="Arial"/>
          <w:szCs w:val="24"/>
        </w:rPr>
        <w:t>may be</w:t>
      </w:r>
      <w:r w:rsidR="00FB3B0F" w:rsidRPr="006A77EF">
        <w:rPr>
          <w:rFonts w:cs="Arial"/>
          <w:szCs w:val="24"/>
        </w:rPr>
        <w:t xml:space="preserve"> </w:t>
      </w:r>
      <w:r w:rsidR="006A77EF" w:rsidRPr="006A77EF">
        <w:rPr>
          <w:rFonts w:cs="Arial"/>
          <w:szCs w:val="24"/>
        </w:rPr>
        <w:t>identified and evaluated</w:t>
      </w:r>
      <w:r>
        <w:rPr>
          <w:rFonts w:cs="Arial"/>
          <w:szCs w:val="24"/>
        </w:rPr>
        <w:t>?</w:t>
      </w:r>
    </w:p>
    <w:p w:rsidR="00CA10F4" w:rsidRPr="006A77EF" w:rsidRDefault="00CA10F4" w:rsidP="00377781">
      <w:pPr>
        <w:pStyle w:val="ListParagraph"/>
        <w:numPr>
          <w:ilvl w:val="0"/>
          <w:numId w:val="15"/>
        </w:numPr>
        <w:ind w:left="426" w:hanging="426"/>
        <w:jc w:val="both"/>
        <w:rPr>
          <w:rFonts w:cs="Arial"/>
          <w:szCs w:val="24"/>
        </w:rPr>
      </w:pPr>
      <w:r w:rsidRPr="006A77EF">
        <w:rPr>
          <w:rFonts w:cs="Arial"/>
          <w:szCs w:val="24"/>
        </w:rPr>
        <w:t xml:space="preserve">What </w:t>
      </w:r>
      <w:r w:rsidR="00EE6E17">
        <w:rPr>
          <w:rFonts w:cs="Arial"/>
          <w:szCs w:val="24"/>
        </w:rPr>
        <w:t>should be</w:t>
      </w:r>
      <w:r w:rsidRPr="006A77EF">
        <w:rPr>
          <w:rFonts w:cs="Arial"/>
          <w:szCs w:val="24"/>
        </w:rPr>
        <w:t xml:space="preserve"> the benchmarks against which </w:t>
      </w:r>
      <w:r w:rsidR="005C2293" w:rsidRPr="006A77EF">
        <w:rPr>
          <w:rFonts w:cs="Arial"/>
          <w:szCs w:val="24"/>
        </w:rPr>
        <w:t xml:space="preserve">good </w:t>
      </w:r>
      <w:r w:rsidRPr="006A77EF">
        <w:rPr>
          <w:rFonts w:cs="Arial"/>
          <w:szCs w:val="24"/>
        </w:rPr>
        <w:t xml:space="preserve">practice </w:t>
      </w:r>
      <w:r w:rsidR="00EE6E17">
        <w:rPr>
          <w:rFonts w:cs="Arial"/>
          <w:szCs w:val="24"/>
        </w:rPr>
        <w:t>is</w:t>
      </w:r>
      <w:r w:rsidRPr="006A77EF">
        <w:rPr>
          <w:rFonts w:cs="Arial"/>
          <w:szCs w:val="24"/>
        </w:rPr>
        <w:t xml:space="preserve"> evaluated </w:t>
      </w:r>
      <w:r w:rsidRPr="006A77EF">
        <w:rPr>
          <w:rFonts w:cs="Arial"/>
          <w:i/>
          <w:szCs w:val="24"/>
        </w:rPr>
        <w:t xml:space="preserve">– “the idea that a particular change is an enhancement is often contested </w:t>
      </w:r>
      <w:r w:rsidRPr="006A77EF">
        <w:rPr>
          <w:rFonts w:cs="Arial"/>
          <w:szCs w:val="24"/>
        </w:rPr>
        <w:t>[and]…</w:t>
      </w:r>
      <w:r w:rsidRPr="006A77EF">
        <w:rPr>
          <w:rFonts w:cs="Arial"/>
          <w:i/>
          <w:szCs w:val="24"/>
        </w:rPr>
        <w:t xml:space="preserve"> creates difficulties when we come to objective evaluation”</w:t>
      </w:r>
      <w:r w:rsidRPr="006A77EF">
        <w:rPr>
          <w:rFonts w:cs="Arial"/>
          <w:szCs w:val="24"/>
        </w:rPr>
        <w:t xml:space="preserve"> (Jackson, 2002)</w:t>
      </w:r>
      <w:r w:rsidR="00CF280D" w:rsidRPr="006A77EF">
        <w:rPr>
          <w:rFonts w:cs="Arial"/>
          <w:szCs w:val="24"/>
        </w:rPr>
        <w:t xml:space="preserve"> – and is external examiner </w:t>
      </w:r>
      <w:r w:rsidR="005C2293" w:rsidRPr="006A77EF">
        <w:rPr>
          <w:rFonts w:cs="Arial"/>
          <w:szCs w:val="24"/>
        </w:rPr>
        <w:t xml:space="preserve">verification </w:t>
      </w:r>
      <w:r w:rsidR="00CF280D" w:rsidRPr="006A77EF">
        <w:rPr>
          <w:rFonts w:cs="Arial"/>
          <w:szCs w:val="24"/>
        </w:rPr>
        <w:t xml:space="preserve">sufficient without some </w:t>
      </w:r>
      <w:r w:rsidR="006A77EF" w:rsidRPr="006A77EF">
        <w:rPr>
          <w:rFonts w:cs="Arial"/>
          <w:szCs w:val="24"/>
        </w:rPr>
        <w:t>additional</w:t>
      </w:r>
      <w:r w:rsidR="00CF280D" w:rsidRPr="006A77EF">
        <w:rPr>
          <w:rFonts w:cs="Arial"/>
          <w:szCs w:val="24"/>
        </w:rPr>
        <w:t xml:space="preserve"> point</w:t>
      </w:r>
      <w:r w:rsidR="006A77EF" w:rsidRPr="006A77EF">
        <w:rPr>
          <w:rFonts w:cs="Arial"/>
          <w:szCs w:val="24"/>
        </w:rPr>
        <w:t>(s)</w:t>
      </w:r>
      <w:r w:rsidR="00CF280D" w:rsidRPr="006A77EF">
        <w:rPr>
          <w:rFonts w:cs="Arial"/>
          <w:szCs w:val="24"/>
        </w:rPr>
        <w:t xml:space="preserve"> of reference</w:t>
      </w:r>
      <w:r w:rsidR="00EE6E17">
        <w:rPr>
          <w:rFonts w:cs="Arial"/>
          <w:szCs w:val="24"/>
        </w:rPr>
        <w:t>?</w:t>
      </w:r>
      <w:r w:rsidRPr="006A77EF">
        <w:rPr>
          <w:rFonts w:cs="Arial"/>
          <w:szCs w:val="24"/>
        </w:rPr>
        <w:t xml:space="preserve"> </w:t>
      </w:r>
    </w:p>
    <w:p w:rsidR="0076020E" w:rsidRPr="00377781" w:rsidRDefault="0076020E" w:rsidP="00377781">
      <w:pPr>
        <w:pStyle w:val="ListParagraph"/>
        <w:numPr>
          <w:ilvl w:val="0"/>
          <w:numId w:val="15"/>
        </w:numPr>
        <w:tabs>
          <w:tab w:val="left" w:pos="426"/>
        </w:tabs>
        <w:ind w:left="426" w:hanging="426"/>
        <w:jc w:val="both"/>
        <w:rPr>
          <w:rFonts w:cs="Arial"/>
          <w:szCs w:val="24"/>
        </w:rPr>
      </w:pPr>
      <w:r w:rsidRPr="00377781">
        <w:rPr>
          <w:rFonts w:cs="Arial"/>
          <w:szCs w:val="24"/>
        </w:rPr>
        <w:t xml:space="preserve">How can the transferability of good practice </w:t>
      </w:r>
      <w:r w:rsidR="005C2293">
        <w:rPr>
          <w:rFonts w:cs="Arial"/>
          <w:szCs w:val="24"/>
        </w:rPr>
        <w:t>from</w:t>
      </w:r>
      <w:r w:rsidRPr="00377781">
        <w:rPr>
          <w:rFonts w:cs="Arial"/>
          <w:szCs w:val="24"/>
        </w:rPr>
        <w:t xml:space="preserve"> one area to </w:t>
      </w:r>
      <w:r w:rsidR="005C2293">
        <w:rPr>
          <w:rFonts w:cs="Arial"/>
          <w:szCs w:val="24"/>
        </w:rPr>
        <w:t>another</w:t>
      </w:r>
      <w:r w:rsidRPr="00377781">
        <w:rPr>
          <w:rFonts w:cs="Arial"/>
          <w:szCs w:val="24"/>
        </w:rPr>
        <w:t xml:space="preserve"> be evaluated</w:t>
      </w:r>
      <w:r w:rsidR="005C2293">
        <w:rPr>
          <w:rFonts w:cs="Arial"/>
          <w:szCs w:val="24"/>
        </w:rPr>
        <w:t xml:space="preserve"> </w:t>
      </w:r>
      <w:r w:rsidR="006A77EF">
        <w:rPr>
          <w:rFonts w:cs="Arial"/>
          <w:szCs w:val="24"/>
        </w:rPr>
        <w:t xml:space="preserve">in order to establish potential for </w:t>
      </w:r>
      <w:r w:rsidR="00EE6E17">
        <w:rPr>
          <w:rFonts w:cs="Arial"/>
          <w:szCs w:val="24"/>
        </w:rPr>
        <w:t xml:space="preserve">wider </w:t>
      </w:r>
      <w:r w:rsidR="006A77EF">
        <w:rPr>
          <w:rFonts w:cs="Arial"/>
          <w:szCs w:val="24"/>
        </w:rPr>
        <w:t xml:space="preserve">dissemination/ showcasing </w:t>
      </w:r>
      <w:r w:rsidR="005C2293">
        <w:rPr>
          <w:rFonts w:cs="Arial"/>
          <w:szCs w:val="24"/>
        </w:rPr>
        <w:t>-</w:t>
      </w:r>
      <w:r w:rsidRPr="00377781">
        <w:rPr>
          <w:rFonts w:cs="Arial"/>
          <w:szCs w:val="24"/>
        </w:rPr>
        <w:t xml:space="preserve"> </w:t>
      </w:r>
      <w:r w:rsidRPr="00377781">
        <w:rPr>
          <w:rFonts w:cs="Arial"/>
          <w:i/>
          <w:szCs w:val="24"/>
        </w:rPr>
        <w:t>“</w:t>
      </w:r>
      <w:r w:rsidR="00377781" w:rsidRPr="00377781">
        <w:rPr>
          <w:rFonts w:cs="Arial"/>
          <w:i/>
          <w:szCs w:val="24"/>
        </w:rPr>
        <w:t xml:space="preserve">the familiar debate about good practice in one area or discipline being normal </w:t>
      </w:r>
      <w:r w:rsidR="00377781" w:rsidRPr="00377781">
        <w:rPr>
          <w:rFonts w:cs="Arial"/>
          <w:i/>
          <w:szCs w:val="24"/>
        </w:rPr>
        <w:lastRenderedPageBreak/>
        <w:t>practice elsewhere with perhaps limited potential for broader application”</w:t>
      </w:r>
      <w:r w:rsidR="00377781" w:rsidRPr="00377781">
        <w:rPr>
          <w:rFonts w:cs="Arial"/>
          <w:szCs w:val="24"/>
        </w:rPr>
        <w:t xml:space="preserve"> (HEA, 2009)</w:t>
      </w:r>
      <w:r w:rsidR="00EE6E17">
        <w:rPr>
          <w:rFonts w:cs="Arial"/>
          <w:szCs w:val="24"/>
        </w:rPr>
        <w:t>?</w:t>
      </w:r>
      <w:r w:rsidRPr="00377781">
        <w:rPr>
          <w:rFonts w:cs="Arial"/>
          <w:szCs w:val="24"/>
        </w:rPr>
        <w:t xml:space="preserve"> </w:t>
      </w:r>
    </w:p>
    <w:p w:rsidR="00FB3B0F" w:rsidRPr="003C06C8" w:rsidRDefault="00FB3B0F" w:rsidP="009568EE">
      <w:pPr>
        <w:pStyle w:val="ListParagraph"/>
        <w:numPr>
          <w:ilvl w:val="0"/>
          <w:numId w:val="15"/>
        </w:numPr>
        <w:ind w:left="426" w:hanging="426"/>
        <w:jc w:val="both"/>
        <w:rPr>
          <w:rFonts w:cs="Arial"/>
          <w:szCs w:val="24"/>
        </w:rPr>
      </w:pPr>
      <w:r w:rsidRPr="003C06C8">
        <w:rPr>
          <w:rFonts w:cs="Arial"/>
          <w:szCs w:val="24"/>
        </w:rPr>
        <w:t xml:space="preserve">What </w:t>
      </w:r>
      <w:r w:rsidR="000C4397" w:rsidRPr="003C06C8">
        <w:rPr>
          <w:rFonts w:cs="Arial"/>
          <w:szCs w:val="24"/>
        </w:rPr>
        <w:t xml:space="preserve">are the </w:t>
      </w:r>
      <w:r w:rsidR="00B03D7E" w:rsidRPr="003C06C8">
        <w:rPr>
          <w:rFonts w:cs="Arial"/>
          <w:szCs w:val="24"/>
        </w:rPr>
        <w:t xml:space="preserve">most effective </w:t>
      </w:r>
      <w:r w:rsidR="000034B5" w:rsidRPr="003C06C8">
        <w:rPr>
          <w:rFonts w:cs="Arial"/>
          <w:szCs w:val="24"/>
        </w:rPr>
        <w:t xml:space="preserve">institutional </w:t>
      </w:r>
      <w:r w:rsidR="000C4397" w:rsidRPr="003C06C8">
        <w:rPr>
          <w:rFonts w:cs="Arial"/>
          <w:szCs w:val="24"/>
        </w:rPr>
        <w:t xml:space="preserve">mechanisms </w:t>
      </w:r>
      <w:r w:rsidR="00B03D7E" w:rsidRPr="003C06C8">
        <w:rPr>
          <w:rFonts w:cs="Arial"/>
          <w:szCs w:val="24"/>
        </w:rPr>
        <w:t>for</w:t>
      </w:r>
      <w:r w:rsidRPr="003C06C8">
        <w:rPr>
          <w:rFonts w:cs="Arial"/>
          <w:szCs w:val="24"/>
        </w:rPr>
        <w:t xml:space="preserve"> engag</w:t>
      </w:r>
      <w:r w:rsidR="00B03D7E" w:rsidRPr="003C06C8">
        <w:rPr>
          <w:rFonts w:cs="Arial"/>
          <w:szCs w:val="24"/>
        </w:rPr>
        <w:t>ing</w:t>
      </w:r>
      <w:r w:rsidRPr="003C06C8">
        <w:rPr>
          <w:rFonts w:cs="Arial"/>
          <w:szCs w:val="24"/>
        </w:rPr>
        <w:t xml:space="preserve"> </w:t>
      </w:r>
      <w:r w:rsidR="00EE6E17">
        <w:rPr>
          <w:rFonts w:cs="Arial"/>
          <w:szCs w:val="24"/>
        </w:rPr>
        <w:t>stakeholders</w:t>
      </w:r>
      <w:r w:rsidRPr="003C06C8">
        <w:rPr>
          <w:rFonts w:cs="Arial"/>
          <w:szCs w:val="24"/>
        </w:rPr>
        <w:t xml:space="preserve"> </w:t>
      </w:r>
      <w:r w:rsidR="000C4397" w:rsidRPr="003C06C8">
        <w:rPr>
          <w:rFonts w:cs="Arial"/>
          <w:szCs w:val="24"/>
        </w:rPr>
        <w:t xml:space="preserve">– </w:t>
      </w:r>
      <w:r w:rsidR="000C4397" w:rsidRPr="003C06C8">
        <w:rPr>
          <w:rFonts w:cs="Arial"/>
          <w:i/>
          <w:szCs w:val="24"/>
        </w:rPr>
        <w:t>“brokers need to think about the systems in which they are operating”</w:t>
      </w:r>
      <w:r w:rsidR="005C2293" w:rsidRPr="003C06C8">
        <w:rPr>
          <w:rFonts w:cs="Arial"/>
          <w:szCs w:val="24"/>
        </w:rPr>
        <w:t xml:space="preserve"> (Jackson, 2003)</w:t>
      </w:r>
      <w:r w:rsidR="00EE6E17">
        <w:rPr>
          <w:rFonts w:cs="Arial"/>
          <w:szCs w:val="24"/>
        </w:rPr>
        <w:t>,</w:t>
      </w:r>
      <w:r w:rsidR="005C2293" w:rsidRPr="003C06C8">
        <w:rPr>
          <w:rFonts w:cs="Arial"/>
          <w:szCs w:val="24"/>
        </w:rPr>
        <w:t xml:space="preserve"> </w:t>
      </w:r>
      <w:r w:rsidRPr="003C06C8">
        <w:rPr>
          <w:rFonts w:cs="Arial"/>
          <w:szCs w:val="24"/>
        </w:rPr>
        <w:t xml:space="preserve">e.g. </w:t>
      </w:r>
      <w:r w:rsidR="007B0E11" w:rsidRPr="003C06C8">
        <w:rPr>
          <w:rFonts w:cs="Arial"/>
          <w:szCs w:val="24"/>
        </w:rPr>
        <w:t xml:space="preserve">communities of practice such as </w:t>
      </w:r>
      <w:r w:rsidR="006A77EF">
        <w:rPr>
          <w:rFonts w:cs="Arial"/>
          <w:szCs w:val="24"/>
        </w:rPr>
        <w:t>deliberative</w:t>
      </w:r>
      <w:r w:rsidRPr="003C06C8">
        <w:rPr>
          <w:rFonts w:cs="Arial"/>
          <w:szCs w:val="24"/>
        </w:rPr>
        <w:t xml:space="preserve"> committees </w:t>
      </w:r>
      <w:r w:rsidR="007B0E11" w:rsidRPr="003C06C8">
        <w:rPr>
          <w:rFonts w:cs="Arial"/>
          <w:szCs w:val="24"/>
        </w:rPr>
        <w:t>and working groups</w:t>
      </w:r>
      <w:r w:rsidR="00EE6E17">
        <w:rPr>
          <w:rFonts w:cs="Arial"/>
          <w:szCs w:val="24"/>
        </w:rPr>
        <w:t>,</w:t>
      </w:r>
      <w:r w:rsidR="007B0E11" w:rsidRPr="003C06C8">
        <w:rPr>
          <w:rFonts w:cs="Arial"/>
          <w:szCs w:val="24"/>
        </w:rPr>
        <w:t xml:space="preserve"> </w:t>
      </w:r>
      <w:r w:rsidRPr="003C06C8">
        <w:rPr>
          <w:rFonts w:cs="Arial"/>
          <w:szCs w:val="24"/>
        </w:rPr>
        <w:t xml:space="preserve">or </w:t>
      </w:r>
      <w:r w:rsidR="00EE6E17">
        <w:rPr>
          <w:rFonts w:cs="Arial"/>
          <w:szCs w:val="24"/>
        </w:rPr>
        <w:t>would</w:t>
      </w:r>
      <w:r w:rsidR="00B03D7E" w:rsidRPr="003C06C8">
        <w:rPr>
          <w:rFonts w:cs="Arial"/>
          <w:szCs w:val="24"/>
        </w:rPr>
        <w:t xml:space="preserve"> direct </w:t>
      </w:r>
      <w:r w:rsidRPr="003C06C8">
        <w:rPr>
          <w:rFonts w:cs="Arial"/>
          <w:szCs w:val="24"/>
        </w:rPr>
        <w:t>intervention</w:t>
      </w:r>
      <w:r w:rsidR="00B03D7E" w:rsidRPr="003C06C8">
        <w:rPr>
          <w:rFonts w:cs="Arial"/>
          <w:szCs w:val="24"/>
        </w:rPr>
        <w:t xml:space="preserve"> </w:t>
      </w:r>
      <w:r w:rsidRPr="003C06C8">
        <w:rPr>
          <w:rFonts w:cs="Arial"/>
          <w:szCs w:val="24"/>
        </w:rPr>
        <w:t xml:space="preserve">at </w:t>
      </w:r>
      <w:r w:rsidR="00EE6E17">
        <w:rPr>
          <w:rFonts w:cs="Arial"/>
          <w:szCs w:val="24"/>
        </w:rPr>
        <w:t>department level be more effective?</w:t>
      </w:r>
      <w:r w:rsidR="003C06C8" w:rsidRPr="003C06C8">
        <w:rPr>
          <w:rFonts w:cs="Arial"/>
          <w:szCs w:val="24"/>
        </w:rPr>
        <w:t xml:space="preserve"> </w:t>
      </w:r>
      <w:r w:rsidRPr="003C06C8">
        <w:rPr>
          <w:rFonts w:cs="Arial"/>
          <w:szCs w:val="24"/>
        </w:rPr>
        <w:t xml:space="preserve">What incentives </w:t>
      </w:r>
      <w:r w:rsidR="00EE6E17">
        <w:rPr>
          <w:rFonts w:cs="Arial"/>
          <w:szCs w:val="24"/>
        </w:rPr>
        <w:t>can</w:t>
      </w:r>
      <w:r w:rsidRPr="003C06C8">
        <w:rPr>
          <w:rFonts w:cs="Arial"/>
          <w:szCs w:val="24"/>
        </w:rPr>
        <w:t xml:space="preserve"> be </w:t>
      </w:r>
      <w:r w:rsidR="006A77EF">
        <w:rPr>
          <w:rFonts w:cs="Arial"/>
          <w:szCs w:val="24"/>
        </w:rPr>
        <w:t xml:space="preserve">offered to </w:t>
      </w:r>
      <w:r w:rsidR="003C06C8">
        <w:rPr>
          <w:rFonts w:cs="Arial"/>
          <w:szCs w:val="24"/>
        </w:rPr>
        <w:t xml:space="preserve">potential contributors </w:t>
      </w:r>
      <w:r w:rsidR="00587A29" w:rsidRPr="003C06C8">
        <w:rPr>
          <w:rFonts w:cs="Arial"/>
          <w:szCs w:val="24"/>
        </w:rPr>
        <w:t xml:space="preserve">- </w:t>
      </w:r>
      <w:r w:rsidR="009568EE" w:rsidRPr="003C06C8">
        <w:rPr>
          <w:rFonts w:cs="Arial"/>
          <w:i/>
          <w:szCs w:val="24"/>
        </w:rPr>
        <w:t>“Several institutions refer to the challenge of engaging busy academics in QE</w:t>
      </w:r>
      <w:proofErr w:type="gramStart"/>
      <w:r w:rsidR="009568EE" w:rsidRPr="003C06C8">
        <w:rPr>
          <w:rFonts w:cs="Arial"/>
          <w:i/>
          <w:szCs w:val="24"/>
        </w:rPr>
        <w:t>…</w:t>
      </w:r>
      <w:proofErr w:type="gramEnd"/>
      <w:r w:rsidR="00EE6E17">
        <w:rPr>
          <w:rFonts w:cs="Arial"/>
          <w:i/>
          <w:szCs w:val="24"/>
        </w:rPr>
        <w:t xml:space="preserve"> </w:t>
      </w:r>
      <w:r w:rsidR="009568EE" w:rsidRPr="003C06C8">
        <w:rPr>
          <w:rFonts w:cs="Arial"/>
          <w:i/>
          <w:szCs w:val="24"/>
        </w:rPr>
        <w:t>The time of academics, already under pressure from a number of demands, is in short supply for any new initiatives”</w:t>
      </w:r>
      <w:r w:rsidR="009568EE" w:rsidRPr="003C06C8">
        <w:rPr>
          <w:rFonts w:cs="Arial"/>
          <w:szCs w:val="24"/>
        </w:rPr>
        <w:t xml:space="preserve"> (HEA, 2008).</w:t>
      </w:r>
      <w:r w:rsidR="00686968" w:rsidRPr="003C06C8">
        <w:rPr>
          <w:rFonts w:cs="Arial"/>
          <w:szCs w:val="24"/>
        </w:rPr>
        <w:t xml:space="preserve"> How might </w:t>
      </w:r>
      <w:r w:rsidR="003C06C8">
        <w:rPr>
          <w:rFonts w:cs="Arial"/>
          <w:szCs w:val="24"/>
        </w:rPr>
        <w:t xml:space="preserve">stakeholder </w:t>
      </w:r>
      <w:r w:rsidR="00AF4986" w:rsidRPr="003C06C8">
        <w:rPr>
          <w:rFonts w:cs="Arial"/>
          <w:szCs w:val="24"/>
        </w:rPr>
        <w:t>scepticism</w:t>
      </w:r>
      <w:r w:rsidR="003C06C8">
        <w:rPr>
          <w:rFonts w:cs="Arial"/>
          <w:szCs w:val="24"/>
        </w:rPr>
        <w:t>/</w:t>
      </w:r>
      <w:r w:rsidR="00AF4986" w:rsidRPr="003C06C8">
        <w:rPr>
          <w:rFonts w:cs="Arial"/>
          <w:szCs w:val="24"/>
        </w:rPr>
        <w:t xml:space="preserve"> </w:t>
      </w:r>
      <w:r w:rsidR="00686968" w:rsidRPr="003C06C8">
        <w:rPr>
          <w:rFonts w:cs="Arial"/>
          <w:szCs w:val="24"/>
        </w:rPr>
        <w:t>resistance be overcome</w:t>
      </w:r>
      <w:r w:rsidR="00EE6E17">
        <w:rPr>
          <w:rFonts w:cs="Arial"/>
          <w:szCs w:val="24"/>
        </w:rPr>
        <w:t>?</w:t>
      </w:r>
    </w:p>
    <w:p w:rsidR="00FB3B0F" w:rsidRPr="00FB3B0F" w:rsidRDefault="004C5543" w:rsidP="00FB3B0F">
      <w:pPr>
        <w:pStyle w:val="ListParagraph"/>
        <w:numPr>
          <w:ilvl w:val="0"/>
          <w:numId w:val="15"/>
        </w:numPr>
        <w:ind w:left="426" w:hanging="426"/>
        <w:jc w:val="both"/>
        <w:rPr>
          <w:rFonts w:cs="Arial"/>
          <w:szCs w:val="24"/>
        </w:rPr>
      </w:pPr>
      <w:r>
        <w:rPr>
          <w:rFonts w:cs="Arial"/>
          <w:szCs w:val="24"/>
        </w:rPr>
        <w:t>Where and h</w:t>
      </w:r>
      <w:r w:rsidR="00FB3B0F">
        <w:rPr>
          <w:rFonts w:cs="Arial"/>
          <w:szCs w:val="24"/>
        </w:rPr>
        <w:t xml:space="preserve">ow will the impact </w:t>
      </w:r>
      <w:r w:rsidR="006A77EF">
        <w:rPr>
          <w:rFonts w:cs="Arial"/>
          <w:szCs w:val="24"/>
        </w:rPr>
        <w:t>on teaching be</w:t>
      </w:r>
      <w:r w:rsidR="00FB3B0F">
        <w:rPr>
          <w:rFonts w:cs="Arial"/>
          <w:szCs w:val="24"/>
        </w:rPr>
        <w:t xml:space="preserve"> evaluated</w:t>
      </w:r>
      <w:r w:rsidR="00CA629A">
        <w:rPr>
          <w:rFonts w:cs="Arial"/>
          <w:szCs w:val="24"/>
        </w:rPr>
        <w:t>, either</w:t>
      </w:r>
      <w:r w:rsidR="00D07A75">
        <w:rPr>
          <w:rFonts w:cs="Arial"/>
          <w:szCs w:val="24"/>
        </w:rPr>
        <w:t xml:space="preserve"> within or </w:t>
      </w:r>
      <w:proofErr w:type="spellStart"/>
      <w:r w:rsidR="00D07A75">
        <w:rPr>
          <w:rFonts w:cs="Arial"/>
          <w:szCs w:val="24"/>
        </w:rPr>
        <w:t>outwith</w:t>
      </w:r>
      <w:proofErr w:type="spellEnd"/>
      <w:r w:rsidR="00D07A75">
        <w:rPr>
          <w:rFonts w:cs="Arial"/>
          <w:szCs w:val="24"/>
        </w:rPr>
        <w:t xml:space="preserve"> existing</w:t>
      </w:r>
      <w:r w:rsidR="008758FE">
        <w:rPr>
          <w:rFonts w:cs="Arial"/>
          <w:szCs w:val="24"/>
        </w:rPr>
        <w:t xml:space="preserve"> </w:t>
      </w:r>
      <w:r w:rsidR="00D07A75">
        <w:rPr>
          <w:rFonts w:cs="Arial"/>
          <w:szCs w:val="24"/>
        </w:rPr>
        <w:t xml:space="preserve">processes </w:t>
      </w:r>
      <w:r w:rsidR="00DA3C3D">
        <w:rPr>
          <w:rFonts w:cs="Arial"/>
          <w:szCs w:val="24"/>
        </w:rPr>
        <w:t>for</w:t>
      </w:r>
      <w:r w:rsidR="00D07A75">
        <w:rPr>
          <w:rFonts w:cs="Arial"/>
          <w:szCs w:val="24"/>
        </w:rPr>
        <w:t xml:space="preserve"> annual monitoring and periodic review</w:t>
      </w:r>
      <w:r w:rsidR="00EE6E17">
        <w:rPr>
          <w:rFonts w:cs="Arial"/>
          <w:szCs w:val="24"/>
        </w:rPr>
        <w:t>?</w:t>
      </w:r>
    </w:p>
    <w:p w:rsidR="00B57A3A" w:rsidRDefault="00B57A3A" w:rsidP="00E670F3">
      <w:pPr>
        <w:jc w:val="both"/>
        <w:rPr>
          <w:rFonts w:ascii="Arial" w:hAnsi="Arial" w:cs="Arial"/>
          <w:sz w:val="24"/>
          <w:szCs w:val="24"/>
        </w:rPr>
      </w:pPr>
    </w:p>
    <w:p w:rsidR="006A77EF" w:rsidRDefault="006A77EF" w:rsidP="00B921FA">
      <w:pPr>
        <w:pStyle w:val="Heading3"/>
      </w:pPr>
    </w:p>
    <w:p w:rsidR="00B921FA" w:rsidRDefault="00B921FA" w:rsidP="00B921FA">
      <w:pPr>
        <w:pStyle w:val="Heading3"/>
      </w:pPr>
      <w:r>
        <w:t>REFERENCES</w:t>
      </w:r>
    </w:p>
    <w:p w:rsidR="003A6298" w:rsidRDefault="003A6298" w:rsidP="0079049F">
      <w:pPr>
        <w:jc w:val="both"/>
        <w:rPr>
          <w:rFonts w:ascii="Arial" w:hAnsi="Arial" w:cs="Arial"/>
          <w:sz w:val="24"/>
          <w:szCs w:val="24"/>
        </w:rPr>
      </w:pPr>
    </w:p>
    <w:p w:rsidR="008A2884" w:rsidRDefault="008A2884" w:rsidP="008A2884">
      <w:pPr>
        <w:autoSpaceDE w:val="0"/>
        <w:autoSpaceDN w:val="0"/>
        <w:adjustRightInd w:val="0"/>
        <w:jc w:val="both"/>
        <w:rPr>
          <w:rFonts w:ascii="Arial" w:hAnsi="Arial" w:cs="Arial"/>
          <w:sz w:val="22"/>
          <w:szCs w:val="22"/>
        </w:rPr>
      </w:pPr>
      <w:r w:rsidRPr="004C52AC">
        <w:rPr>
          <w:rFonts w:ascii="Arial" w:hAnsi="Arial" w:cs="Arial"/>
          <w:sz w:val="22"/>
          <w:szCs w:val="22"/>
        </w:rPr>
        <w:t>HIGHER EDUCATION ACADEMY</w:t>
      </w:r>
      <w:r>
        <w:rPr>
          <w:rFonts w:ascii="Arial" w:hAnsi="Arial" w:cs="Arial"/>
          <w:sz w:val="22"/>
          <w:szCs w:val="22"/>
        </w:rPr>
        <w:t>, June 2008</w:t>
      </w:r>
      <w:r w:rsidRPr="004C52AC">
        <w:rPr>
          <w:rFonts w:ascii="Arial" w:hAnsi="Arial" w:cs="Arial"/>
          <w:i/>
          <w:sz w:val="22"/>
          <w:szCs w:val="22"/>
        </w:rPr>
        <w:t xml:space="preserve">. </w:t>
      </w:r>
      <w:proofErr w:type="gramStart"/>
      <w:r w:rsidRPr="004C52AC">
        <w:rPr>
          <w:rFonts w:ascii="Arial" w:hAnsi="Arial" w:cs="Arial"/>
          <w:i/>
          <w:sz w:val="22"/>
          <w:szCs w:val="22"/>
        </w:rPr>
        <w:t>Quality enhancement and assurance – a</w:t>
      </w:r>
      <w:r w:rsidR="003A7C3C">
        <w:rPr>
          <w:rFonts w:ascii="Arial" w:hAnsi="Arial" w:cs="Arial"/>
          <w:i/>
          <w:sz w:val="22"/>
          <w:szCs w:val="22"/>
        </w:rPr>
        <w:t xml:space="preserve"> </w:t>
      </w:r>
      <w:r w:rsidRPr="004C52AC">
        <w:rPr>
          <w:rFonts w:ascii="Arial" w:hAnsi="Arial" w:cs="Arial"/>
          <w:i/>
          <w:sz w:val="22"/>
          <w:szCs w:val="22"/>
        </w:rPr>
        <w:t>changing picture?</w:t>
      </w:r>
      <w:proofErr w:type="gramEnd"/>
      <w:r>
        <w:rPr>
          <w:rFonts w:ascii="Arial" w:hAnsi="Arial" w:cs="Arial"/>
          <w:sz w:val="22"/>
          <w:szCs w:val="22"/>
        </w:rPr>
        <w:t xml:space="preserve"> </w:t>
      </w:r>
      <w:proofErr w:type="gramStart"/>
      <w:r>
        <w:rPr>
          <w:rFonts w:ascii="Arial" w:hAnsi="Arial" w:cs="Arial"/>
          <w:sz w:val="22"/>
          <w:szCs w:val="22"/>
        </w:rPr>
        <w:t>p</w:t>
      </w:r>
      <w:r w:rsidR="009B2848">
        <w:rPr>
          <w:rFonts w:ascii="Arial" w:hAnsi="Arial" w:cs="Arial"/>
          <w:sz w:val="22"/>
          <w:szCs w:val="22"/>
        </w:rPr>
        <w:t>p</w:t>
      </w:r>
      <w:r>
        <w:rPr>
          <w:rFonts w:ascii="Arial" w:hAnsi="Arial" w:cs="Arial"/>
          <w:sz w:val="22"/>
          <w:szCs w:val="22"/>
        </w:rPr>
        <w:t>. 28</w:t>
      </w:r>
      <w:r w:rsidR="009B2848">
        <w:rPr>
          <w:rFonts w:ascii="Arial" w:hAnsi="Arial" w:cs="Arial"/>
          <w:sz w:val="22"/>
          <w:szCs w:val="22"/>
        </w:rPr>
        <w:t>, 50</w:t>
      </w:r>
      <w:r w:rsidR="003F55AF">
        <w:rPr>
          <w:rFonts w:ascii="Arial" w:hAnsi="Arial" w:cs="Arial"/>
          <w:sz w:val="22"/>
          <w:szCs w:val="22"/>
        </w:rPr>
        <w:t>, 53-54</w:t>
      </w:r>
      <w:r w:rsidR="00D43281">
        <w:rPr>
          <w:rFonts w:ascii="Arial" w:hAnsi="Arial" w:cs="Arial"/>
          <w:sz w:val="22"/>
          <w:szCs w:val="22"/>
        </w:rPr>
        <w:t>, 56</w:t>
      </w:r>
      <w:r>
        <w:rPr>
          <w:rFonts w:ascii="Arial" w:hAnsi="Arial" w:cs="Arial"/>
          <w:sz w:val="22"/>
          <w:szCs w:val="22"/>
        </w:rPr>
        <w:t>.</w:t>
      </w:r>
      <w:proofErr w:type="gramEnd"/>
    </w:p>
    <w:p w:rsidR="008A2884" w:rsidRPr="004C52AC" w:rsidRDefault="00795DF3" w:rsidP="008A2884">
      <w:pPr>
        <w:autoSpaceDE w:val="0"/>
        <w:autoSpaceDN w:val="0"/>
        <w:adjustRightInd w:val="0"/>
        <w:jc w:val="both"/>
        <w:rPr>
          <w:rFonts w:ascii="Arial" w:hAnsi="Arial" w:cs="Arial"/>
          <w:sz w:val="22"/>
          <w:szCs w:val="22"/>
        </w:rPr>
      </w:pPr>
      <w:hyperlink r:id="rId12" w:history="1">
        <w:r w:rsidR="008A2884" w:rsidRPr="00CB4429">
          <w:rPr>
            <w:rStyle w:val="Hyperlink"/>
            <w:rFonts w:ascii="Arial" w:hAnsi="Arial" w:cs="Arial"/>
            <w:sz w:val="22"/>
            <w:szCs w:val="22"/>
          </w:rPr>
          <w:t>http://www.qaa.ac.uk/Partners/Employers/Documents/QualityEnhancementreport.pdf</w:t>
        </w:r>
      </w:hyperlink>
      <w:r w:rsidR="008A2884">
        <w:rPr>
          <w:rFonts w:ascii="Arial" w:hAnsi="Arial" w:cs="Arial"/>
          <w:sz w:val="22"/>
          <w:szCs w:val="22"/>
        </w:rPr>
        <w:t xml:space="preserve">. </w:t>
      </w:r>
    </w:p>
    <w:p w:rsidR="004C52AC" w:rsidRPr="00B87E3B" w:rsidRDefault="004C52AC" w:rsidP="00B87E3B">
      <w:pPr>
        <w:autoSpaceDE w:val="0"/>
        <w:autoSpaceDN w:val="0"/>
        <w:adjustRightInd w:val="0"/>
        <w:spacing w:before="120"/>
        <w:jc w:val="both"/>
        <w:rPr>
          <w:rFonts w:ascii="Arial" w:hAnsi="Arial" w:cs="Arial"/>
          <w:sz w:val="22"/>
          <w:szCs w:val="22"/>
        </w:rPr>
      </w:pPr>
    </w:p>
    <w:p w:rsidR="00AE3F76" w:rsidRDefault="00B87E3B" w:rsidP="003C246C">
      <w:pPr>
        <w:autoSpaceDE w:val="0"/>
        <w:autoSpaceDN w:val="0"/>
        <w:adjustRightInd w:val="0"/>
        <w:jc w:val="both"/>
        <w:rPr>
          <w:rFonts w:ascii="Arial" w:hAnsi="Arial" w:cs="Arial"/>
          <w:sz w:val="22"/>
          <w:szCs w:val="22"/>
        </w:rPr>
      </w:pPr>
      <w:r w:rsidRPr="00B87E3B">
        <w:rPr>
          <w:rFonts w:ascii="Arial" w:hAnsi="Arial" w:cs="Arial"/>
          <w:sz w:val="22"/>
          <w:szCs w:val="22"/>
        </w:rPr>
        <w:t>HIGHER EDUCATION</w:t>
      </w:r>
      <w:r>
        <w:rPr>
          <w:rFonts w:ascii="Arial" w:hAnsi="Arial" w:cs="Arial"/>
          <w:sz w:val="22"/>
          <w:szCs w:val="22"/>
        </w:rPr>
        <w:t xml:space="preserve"> ACADEMY, September 2009. </w:t>
      </w:r>
      <w:proofErr w:type="gramStart"/>
      <w:r w:rsidRPr="008A4984">
        <w:rPr>
          <w:rFonts w:ascii="Arial" w:hAnsi="Arial" w:cs="Arial"/>
          <w:i/>
          <w:sz w:val="22"/>
          <w:szCs w:val="22"/>
        </w:rPr>
        <w:t>Quality enhancement and assurance in Wales – a changing picture?</w:t>
      </w:r>
      <w:proofErr w:type="gramEnd"/>
      <w:r>
        <w:rPr>
          <w:rFonts w:ascii="Arial" w:hAnsi="Arial" w:cs="Arial"/>
          <w:sz w:val="22"/>
          <w:szCs w:val="22"/>
        </w:rPr>
        <w:t xml:space="preserve"> </w:t>
      </w:r>
      <w:proofErr w:type="gramStart"/>
      <w:r>
        <w:rPr>
          <w:rFonts w:ascii="Arial" w:hAnsi="Arial" w:cs="Arial"/>
          <w:sz w:val="22"/>
          <w:szCs w:val="22"/>
        </w:rPr>
        <w:t>p. 17.</w:t>
      </w:r>
      <w:proofErr w:type="gramEnd"/>
    </w:p>
    <w:p w:rsidR="00B87E3B" w:rsidRPr="00B87E3B" w:rsidRDefault="00795DF3" w:rsidP="00B87E3B">
      <w:pPr>
        <w:autoSpaceDE w:val="0"/>
        <w:autoSpaceDN w:val="0"/>
        <w:adjustRightInd w:val="0"/>
        <w:jc w:val="both"/>
        <w:rPr>
          <w:rFonts w:ascii="Arial" w:hAnsi="Arial" w:cs="Arial"/>
          <w:sz w:val="22"/>
          <w:szCs w:val="22"/>
        </w:rPr>
      </w:pPr>
      <w:hyperlink r:id="rId13" w:history="1">
        <w:r w:rsidR="00EB79A0" w:rsidRPr="00CB4429">
          <w:rPr>
            <w:rStyle w:val="Hyperlink"/>
            <w:rFonts w:ascii="Arial" w:hAnsi="Arial" w:cs="Arial"/>
            <w:sz w:val="22"/>
            <w:szCs w:val="22"/>
          </w:rPr>
          <w:t>http://www.heacademy.ac.uk/assets/documents/events/academyevents/2009/Quality_enhancement_and_assurance_Report_English.pdf</w:t>
        </w:r>
      </w:hyperlink>
      <w:r w:rsidR="00EB79A0">
        <w:rPr>
          <w:rFonts w:ascii="Arial" w:hAnsi="Arial" w:cs="Arial"/>
          <w:sz w:val="22"/>
          <w:szCs w:val="22"/>
        </w:rPr>
        <w:t xml:space="preserve">. </w:t>
      </w:r>
    </w:p>
    <w:p w:rsidR="00B87E3B" w:rsidRDefault="00B87E3B" w:rsidP="00B87E3B">
      <w:pPr>
        <w:autoSpaceDE w:val="0"/>
        <w:autoSpaceDN w:val="0"/>
        <w:adjustRightInd w:val="0"/>
        <w:jc w:val="both"/>
        <w:rPr>
          <w:rFonts w:ascii="Arial" w:hAnsi="Arial" w:cs="Arial"/>
          <w:sz w:val="22"/>
          <w:szCs w:val="22"/>
        </w:rPr>
      </w:pPr>
    </w:p>
    <w:p w:rsidR="008A4984" w:rsidRPr="008A4984" w:rsidRDefault="008A4984" w:rsidP="003C246C">
      <w:pPr>
        <w:autoSpaceDE w:val="0"/>
        <w:autoSpaceDN w:val="0"/>
        <w:adjustRightInd w:val="0"/>
        <w:jc w:val="both"/>
        <w:rPr>
          <w:rFonts w:ascii="Arial" w:hAnsi="Arial" w:cs="Arial"/>
          <w:sz w:val="22"/>
          <w:szCs w:val="22"/>
        </w:rPr>
      </w:pPr>
      <w:r>
        <w:rPr>
          <w:rFonts w:ascii="Arial" w:hAnsi="Arial" w:cs="Arial"/>
          <w:sz w:val="22"/>
          <w:szCs w:val="22"/>
        </w:rPr>
        <w:t xml:space="preserve">HIGHER EDUCATION FUNDING COUNCIL FOR </w:t>
      </w:r>
      <w:proofErr w:type="gramStart"/>
      <w:r>
        <w:rPr>
          <w:rFonts w:ascii="Arial" w:hAnsi="Arial" w:cs="Arial"/>
          <w:sz w:val="22"/>
          <w:szCs w:val="22"/>
        </w:rPr>
        <w:t>ENGLAND,</w:t>
      </w:r>
      <w:proofErr w:type="gramEnd"/>
      <w:r>
        <w:rPr>
          <w:rFonts w:ascii="Arial" w:hAnsi="Arial" w:cs="Arial"/>
          <w:sz w:val="22"/>
          <w:szCs w:val="22"/>
        </w:rPr>
        <w:t xml:space="preserve"> May 2012.</w:t>
      </w:r>
      <w:r w:rsidR="00232B50">
        <w:rPr>
          <w:rFonts w:ascii="Arial" w:hAnsi="Arial" w:cs="Arial"/>
          <w:sz w:val="22"/>
          <w:szCs w:val="22"/>
        </w:rPr>
        <w:t xml:space="preserve"> </w:t>
      </w:r>
      <w:bookmarkStart w:id="0" w:name="_GoBack"/>
      <w:bookmarkEnd w:id="0"/>
      <w:proofErr w:type="gramStart"/>
      <w:r w:rsidRPr="008A4984">
        <w:rPr>
          <w:rFonts w:ascii="Arial" w:hAnsi="Arial" w:cs="Arial"/>
          <w:i/>
          <w:sz w:val="22"/>
          <w:szCs w:val="22"/>
        </w:rPr>
        <w:t>A risk-based approach to quality assurance (</w:t>
      </w:r>
      <w:r w:rsidR="00E31366">
        <w:rPr>
          <w:rFonts w:ascii="Arial" w:hAnsi="Arial" w:cs="Arial"/>
          <w:i/>
          <w:sz w:val="22"/>
          <w:szCs w:val="22"/>
        </w:rPr>
        <w:t>C</w:t>
      </w:r>
      <w:r w:rsidRPr="008A4984">
        <w:rPr>
          <w:rFonts w:ascii="Arial" w:hAnsi="Arial" w:cs="Arial"/>
          <w:i/>
          <w:sz w:val="22"/>
          <w:szCs w:val="22"/>
        </w:rPr>
        <w:t>onsultation)</w:t>
      </w:r>
      <w:r>
        <w:rPr>
          <w:rFonts w:ascii="Arial" w:hAnsi="Arial" w:cs="Arial"/>
          <w:i/>
          <w:sz w:val="22"/>
          <w:szCs w:val="22"/>
        </w:rPr>
        <w:t>.</w:t>
      </w:r>
      <w:proofErr w:type="gramEnd"/>
      <w:r>
        <w:rPr>
          <w:rFonts w:ascii="Arial" w:hAnsi="Arial" w:cs="Arial"/>
          <w:i/>
          <w:sz w:val="22"/>
          <w:szCs w:val="22"/>
        </w:rPr>
        <w:t xml:space="preserve"> </w:t>
      </w:r>
      <w:proofErr w:type="gramStart"/>
      <w:r w:rsidR="00E31366" w:rsidRPr="00E31366">
        <w:rPr>
          <w:rFonts w:ascii="Arial" w:hAnsi="Arial" w:cs="Arial"/>
          <w:sz w:val="22"/>
          <w:szCs w:val="22"/>
        </w:rPr>
        <w:t>P</w:t>
      </w:r>
      <w:r>
        <w:rPr>
          <w:rFonts w:ascii="Arial" w:hAnsi="Arial" w:cs="Arial"/>
          <w:sz w:val="22"/>
          <w:szCs w:val="22"/>
        </w:rPr>
        <w:t>aragraphs 6, 8, 26, 31, 35, 43</w:t>
      </w:r>
      <w:r w:rsidR="00E31366">
        <w:rPr>
          <w:rFonts w:ascii="Arial" w:hAnsi="Arial" w:cs="Arial"/>
          <w:sz w:val="22"/>
          <w:szCs w:val="22"/>
        </w:rPr>
        <w:t xml:space="preserve"> &amp;</w:t>
      </w:r>
      <w:r>
        <w:rPr>
          <w:rFonts w:ascii="Arial" w:hAnsi="Arial" w:cs="Arial"/>
          <w:sz w:val="22"/>
          <w:szCs w:val="22"/>
        </w:rPr>
        <w:t xml:space="preserve"> 44.</w:t>
      </w:r>
      <w:proofErr w:type="gramEnd"/>
    </w:p>
    <w:p w:rsidR="008A4984" w:rsidRDefault="00795DF3" w:rsidP="003C246C">
      <w:pPr>
        <w:autoSpaceDE w:val="0"/>
        <w:autoSpaceDN w:val="0"/>
        <w:adjustRightInd w:val="0"/>
        <w:jc w:val="both"/>
        <w:rPr>
          <w:rFonts w:ascii="Arial" w:hAnsi="Arial" w:cs="Arial"/>
          <w:sz w:val="22"/>
          <w:szCs w:val="22"/>
        </w:rPr>
      </w:pPr>
      <w:hyperlink r:id="rId14" w:history="1">
        <w:r w:rsidR="00EE6E17" w:rsidRPr="00D421EE">
          <w:rPr>
            <w:rStyle w:val="Hyperlink"/>
            <w:rFonts w:ascii="Arial" w:hAnsi="Arial" w:cs="Arial"/>
            <w:sz w:val="22"/>
            <w:szCs w:val="22"/>
          </w:rPr>
          <w:t>http://www.hefce.ac.uk/media/hefce/content/pubs/2012/201211/2012-11.pdf</w:t>
        </w:r>
      </w:hyperlink>
      <w:r w:rsidR="00EE6E17">
        <w:rPr>
          <w:rFonts w:ascii="Arial" w:hAnsi="Arial" w:cs="Arial"/>
          <w:sz w:val="22"/>
          <w:szCs w:val="22"/>
        </w:rPr>
        <w:t xml:space="preserve">. </w:t>
      </w:r>
    </w:p>
    <w:p w:rsidR="00EE6E17" w:rsidRDefault="00EE6E17" w:rsidP="003C246C">
      <w:pPr>
        <w:autoSpaceDE w:val="0"/>
        <w:autoSpaceDN w:val="0"/>
        <w:adjustRightInd w:val="0"/>
        <w:jc w:val="both"/>
        <w:rPr>
          <w:rFonts w:ascii="Arial" w:hAnsi="Arial" w:cs="Arial"/>
          <w:sz w:val="22"/>
          <w:szCs w:val="22"/>
        </w:rPr>
      </w:pPr>
    </w:p>
    <w:p w:rsidR="00A10793" w:rsidRPr="004C52AC" w:rsidRDefault="00A10793" w:rsidP="003C246C">
      <w:pPr>
        <w:autoSpaceDE w:val="0"/>
        <w:autoSpaceDN w:val="0"/>
        <w:adjustRightInd w:val="0"/>
        <w:jc w:val="both"/>
        <w:rPr>
          <w:rFonts w:ascii="Arial" w:hAnsi="Arial" w:cs="Arial"/>
          <w:sz w:val="22"/>
          <w:szCs w:val="22"/>
        </w:rPr>
      </w:pPr>
      <w:r>
        <w:rPr>
          <w:rFonts w:ascii="Arial" w:hAnsi="Arial" w:cs="Arial"/>
          <w:sz w:val="22"/>
          <w:szCs w:val="22"/>
        </w:rPr>
        <w:t>JACKSON, N</w:t>
      </w:r>
      <w:r w:rsidRPr="00A10793">
        <w:rPr>
          <w:rFonts w:ascii="Arial" w:hAnsi="Arial" w:cs="Arial"/>
          <w:i/>
          <w:sz w:val="22"/>
          <w:szCs w:val="22"/>
        </w:rPr>
        <w:t>.</w:t>
      </w:r>
      <w:r w:rsidR="003859BF">
        <w:rPr>
          <w:rFonts w:ascii="Arial" w:hAnsi="Arial" w:cs="Arial"/>
          <w:i/>
          <w:sz w:val="22"/>
          <w:szCs w:val="22"/>
        </w:rPr>
        <w:t>,</w:t>
      </w:r>
      <w:r w:rsidRPr="00A10793">
        <w:rPr>
          <w:rFonts w:ascii="Arial" w:hAnsi="Arial" w:cs="Arial"/>
          <w:i/>
          <w:sz w:val="22"/>
          <w:szCs w:val="22"/>
        </w:rPr>
        <w:t xml:space="preserve"> </w:t>
      </w:r>
      <w:r w:rsidR="003859BF">
        <w:rPr>
          <w:rFonts w:ascii="Arial" w:hAnsi="Arial" w:cs="Arial"/>
          <w:sz w:val="22"/>
          <w:szCs w:val="22"/>
        </w:rPr>
        <w:t xml:space="preserve">2002. </w:t>
      </w:r>
      <w:proofErr w:type="gramStart"/>
      <w:r w:rsidRPr="00A10793">
        <w:rPr>
          <w:rFonts w:ascii="Arial" w:hAnsi="Arial" w:cs="Arial"/>
          <w:i/>
          <w:sz w:val="22"/>
          <w:szCs w:val="22"/>
        </w:rPr>
        <w:t>“Principles to Support the Enhancement of Teaching and Student Learning: implications for educational developers”</w:t>
      </w:r>
      <w:r>
        <w:rPr>
          <w:rFonts w:ascii="Arial" w:hAnsi="Arial" w:cs="Arial"/>
          <w:sz w:val="22"/>
          <w:szCs w:val="22"/>
        </w:rPr>
        <w:t xml:space="preserve"> in </w:t>
      </w:r>
      <w:r w:rsidRPr="00A10793">
        <w:rPr>
          <w:rFonts w:ascii="Arial" w:hAnsi="Arial" w:cs="Arial"/>
          <w:sz w:val="22"/>
          <w:szCs w:val="22"/>
        </w:rPr>
        <w:t>Educational Developments</w:t>
      </w:r>
      <w:r>
        <w:rPr>
          <w:rFonts w:ascii="Arial" w:hAnsi="Arial" w:cs="Arial"/>
          <w:sz w:val="22"/>
          <w:szCs w:val="22"/>
        </w:rPr>
        <w:t>, SEDA Issue 3.1 ISSN 1469-3267.</w:t>
      </w:r>
      <w:proofErr w:type="gramEnd"/>
      <w:r>
        <w:rPr>
          <w:rFonts w:ascii="Arial" w:hAnsi="Arial" w:cs="Arial"/>
          <w:sz w:val="22"/>
          <w:szCs w:val="22"/>
        </w:rPr>
        <w:t xml:space="preserve"> </w:t>
      </w:r>
      <w:proofErr w:type="gramStart"/>
      <w:r>
        <w:rPr>
          <w:rFonts w:ascii="Arial" w:hAnsi="Arial" w:cs="Arial"/>
          <w:sz w:val="22"/>
          <w:szCs w:val="22"/>
        </w:rPr>
        <w:t>p.</w:t>
      </w:r>
      <w:r w:rsidR="00917CC7">
        <w:rPr>
          <w:rFonts w:ascii="Arial" w:hAnsi="Arial" w:cs="Arial"/>
          <w:sz w:val="22"/>
          <w:szCs w:val="22"/>
        </w:rPr>
        <w:t>2.</w:t>
      </w:r>
      <w:proofErr w:type="gramEnd"/>
    </w:p>
    <w:p w:rsidR="00A10793" w:rsidRPr="00B87E3B" w:rsidRDefault="00A10793" w:rsidP="00A10793">
      <w:pPr>
        <w:autoSpaceDE w:val="0"/>
        <w:autoSpaceDN w:val="0"/>
        <w:adjustRightInd w:val="0"/>
        <w:jc w:val="both"/>
        <w:rPr>
          <w:rFonts w:ascii="Arial" w:hAnsi="Arial" w:cs="Arial"/>
          <w:sz w:val="22"/>
          <w:szCs w:val="22"/>
        </w:rPr>
      </w:pPr>
    </w:p>
    <w:p w:rsidR="009224B1" w:rsidRDefault="009224B1" w:rsidP="009224B1">
      <w:pPr>
        <w:autoSpaceDE w:val="0"/>
        <w:autoSpaceDN w:val="0"/>
        <w:adjustRightInd w:val="0"/>
        <w:jc w:val="both"/>
        <w:rPr>
          <w:rFonts w:ascii="Arial" w:hAnsi="Arial" w:cs="Arial"/>
          <w:sz w:val="22"/>
          <w:szCs w:val="22"/>
        </w:rPr>
      </w:pPr>
      <w:r>
        <w:rPr>
          <w:rFonts w:ascii="Arial" w:hAnsi="Arial" w:cs="Arial"/>
          <w:sz w:val="22"/>
          <w:szCs w:val="22"/>
        </w:rPr>
        <w:t>JACKSON, N., 2003</w:t>
      </w:r>
      <w:r w:rsidRPr="003859BF">
        <w:rPr>
          <w:rFonts w:ascii="Arial" w:hAnsi="Arial" w:cs="Arial"/>
          <w:i/>
          <w:sz w:val="22"/>
          <w:szCs w:val="22"/>
        </w:rPr>
        <w:t>. “Introduction to brokering in Higher Education”</w:t>
      </w:r>
      <w:r>
        <w:rPr>
          <w:rFonts w:ascii="Arial" w:hAnsi="Arial" w:cs="Arial"/>
          <w:sz w:val="22"/>
          <w:szCs w:val="22"/>
        </w:rPr>
        <w:t xml:space="preserve">, Chapter 1 of ‘Engaging and Changing Higher Education </w:t>
      </w:r>
      <w:proofErr w:type="gramStart"/>
      <w:r>
        <w:rPr>
          <w:rFonts w:ascii="Arial" w:hAnsi="Arial" w:cs="Arial"/>
          <w:sz w:val="22"/>
          <w:szCs w:val="22"/>
        </w:rPr>
        <w:t>Through</w:t>
      </w:r>
      <w:proofErr w:type="gramEnd"/>
      <w:r>
        <w:rPr>
          <w:rFonts w:ascii="Arial" w:hAnsi="Arial" w:cs="Arial"/>
          <w:sz w:val="22"/>
          <w:szCs w:val="22"/>
        </w:rPr>
        <w:t xml:space="preserve"> Brokerage’ ed. Jackson, N.</w:t>
      </w:r>
      <w:r w:rsidR="00E31366">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Ashgate</w:t>
      </w:r>
      <w:proofErr w:type="spellEnd"/>
      <w:r>
        <w:rPr>
          <w:rFonts w:ascii="Arial" w:hAnsi="Arial" w:cs="Arial"/>
          <w:sz w:val="22"/>
          <w:szCs w:val="22"/>
        </w:rPr>
        <w:t xml:space="preserve"> Publishing. </w:t>
      </w:r>
      <w:proofErr w:type="gramStart"/>
      <w:r>
        <w:rPr>
          <w:rFonts w:ascii="Arial" w:hAnsi="Arial" w:cs="Arial"/>
          <w:sz w:val="22"/>
          <w:szCs w:val="22"/>
        </w:rPr>
        <w:t>p. 5.</w:t>
      </w:r>
      <w:proofErr w:type="gramEnd"/>
    </w:p>
    <w:p w:rsidR="00A81A7A" w:rsidRDefault="00A81A7A" w:rsidP="00A81A7A">
      <w:pPr>
        <w:autoSpaceDE w:val="0"/>
        <w:autoSpaceDN w:val="0"/>
        <w:adjustRightInd w:val="0"/>
        <w:jc w:val="both"/>
        <w:rPr>
          <w:rFonts w:ascii="Arial" w:hAnsi="Arial" w:cs="Arial"/>
          <w:sz w:val="22"/>
          <w:szCs w:val="22"/>
        </w:rPr>
      </w:pPr>
    </w:p>
    <w:p w:rsidR="00A81A7A" w:rsidRDefault="00A81A7A" w:rsidP="00A81A7A">
      <w:pPr>
        <w:autoSpaceDE w:val="0"/>
        <w:autoSpaceDN w:val="0"/>
        <w:adjustRightInd w:val="0"/>
        <w:jc w:val="both"/>
        <w:rPr>
          <w:rFonts w:ascii="Arial" w:hAnsi="Arial" w:cs="Arial"/>
          <w:sz w:val="22"/>
          <w:szCs w:val="22"/>
        </w:rPr>
      </w:pPr>
      <w:r>
        <w:rPr>
          <w:rFonts w:ascii="Arial" w:hAnsi="Arial" w:cs="Arial"/>
          <w:sz w:val="22"/>
          <w:szCs w:val="22"/>
        </w:rPr>
        <w:t>JACKSON, N., 2003</w:t>
      </w:r>
      <w:r w:rsidRPr="003859BF">
        <w:rPr>
          <w:rFonts w:ascii="Arial" w:hAnsi="Arial" w:cs="Arial"/>
          <w:i/>
          <w:sz w:val="22"/>
          <w:szCs w:val="22"/>
        </w:rPr>
        <w:t>. “</w:t>
      </w:r>
      <w:r>
        <w:rPr>
          <w:rFonts w:ascii="Arial" w:hAnsi="Arial" w:cs="Arial"/>
          <w:i/>
          <w:sz w:val="22"/>
          <w:szCs w:val="22"/>
        </w:rPr>
        <w:t>The Art of Brokering”</w:t>
      </w:r>
      <w:r>
        <w:rPr>
          <w:rFonts w:ascii="Arial" w:hAnsi="Arial" w:cs="Arial"/>
          <w:sz w:val="22"/>
          <w:szCs w:val="22"/>
        </w:rPr>
        <w:t xml:space="preserve">, Chapter 3 of </w:t>
      </w:r>
      <w:r w:rsidR="009224B1">
        <w:rPr>
          <w:rFonts w:ascii="Arial" w:hAnsi="Arial" w:cs="Arial"/>
          <w:sz w:val="22"/>
          <w:szCs w:val="22"/>
        </w:rPr>
        <w:t>‘</w:t>
      </w:r>
      <w:r>
        <w:rPr>
          <w:rFonts w:ascii="Arial" w:hAnsi="Arial" w:cs="Arial"/>
          <w:sz w:val="22"/>
          <w:szCs w:val="22"/>
        </w:rPr>
        <w:t xml:space="preserve">Engaging and Changing Higher Education </w:t>
      </w:r>
      <w:proofErr w:type="gramStart"/>
      <w:r>
        <w:rPr>
          <w:rFonts w:ascii="Arial" w:hAnsi="Arial" w:cs="Arial"/>
          <w:sz w:val="22"/>
          <w:szCs w:val="22"/>
        </w:rPr>
        <w:t>Through</w:t>
      </w:r>
      <w:proofErr w:type="gramEnd"/>
      <w:r>
        <w:rPr>
          <w:rFonts w:ascii="Arial" w:hAnsi="Arial" w:cs="Arial"/>
          <w:sz w:val="22"/>
          <w:szCs w:val="22"/>
        </w:rPr>
        <w:t xml:space="preserve"> Brokerage</w:t>
      </w:r>
      <w:r w:rsidR="009224B1">
        <w:rPr>
          <w:rFonts w:ascii="Arial" w:hAnsi="Arial" w:cs="Arial"/>
          <w:sz w:val="22"/>
          <w:szCs w:val="22"/>
        </w:rPr>
        <w:t>’</w:t>
      </w:r>
      <w:r>
        <w:rPr>
          <w:rFonts w:ascii="Arial" w:hAnsi="Arial" w:cs="Arial"/>
          <w:sz w:val="22"/>
          <w:szCs w:val="22"/>
        </w:rPr>
        <w:t xml:space="preserve"> ed. Jackson, N., </w:t>
      </w:r>
      <w:proofErr w:type="spellStart"/>
      <w:r>
        <w:rPr>
          <w:rFonts w:ascii="Arial" w:hAnsi="Arial" w:cs="Arial"/>
          <w:sz w:val="22"/>
          <w:szCs w:val="22"/>
        </w:rPr>
        <w:t>Ashgate</w:t>
      </w:r>
      <w:proofErr w:type="spellEnd"/>
      <w:r>
        <w:rPr>
          <w:rFonts w:ascii="Arial" w:hAnsi="Arial" w:cs="Arial"/>
          <w:sz w:val="22"/>
          <w:szCs w:val="22"/>
        </w:rPr>
        <w:t xml:space="preserve"> Publishing. </w:t>
      </w:r>
      <w:proofErr w:type="gramStart"/>
      <w:r>
        <w:rPr>
          <w:rFonts w:ascii="Arial" w:hAnsi="Arial" w:cs="Arial"/>
          <w:sz w:val="22"/>
          <w:szCs w:val="22"/>
        </w:rPr>
        <w:t>p. 66.</w:t>
      </w:r>
      <w:proofErr w:type="gramEnd"/>
    </w:p>
    <w:p w:rsidR="003859BF" w:rsidRDefault="003859BF" w:rsidP="00B87E3B">
      <w:pPr>
        <w:autoSpaceDE w:val="0"/>
        <w:autoSpaceDN w:val="0"/>
        <w:adjustRightInd w:val="0"/>
        <w:jc w:val="both"/>
        <w:rPr>
          <w:rFonts w:ascii="Arial" w:hAnsi="Arial" w:cs="Arial"/>
          <w:sz w:val="22"/>
          <w:szCs w:val="22"/>
        </w:rPr>
      </w:pPr>
    </w:p>
    <w:p w:rsidR="00E671A8" w:rsidRDefault="00AE3F76" w:rsidP="00AE3F76">
      <w:pPr>
        <w:jc w:val="both"/>
        <w:rPr>
          <w:rFonts w:ascii="Arial" w:hAnsi="Arial" w:cs="Arial"/>
          <w:sz w:val="22"/>
          <w:szCs w:val="22"/>
        </w:rPr>
      </w:pPr>
      <w:r>
        <w:rPr>
          <w:rFonts w:ascii="Arial" w:hAnsi="Arial" w:cs="Arial"/>
          <w:sz w:val="22"/>
          <w:szCs w:val="22"/>
        </w:rPr>
        <w:t>QUALITY ASSURANCE AGENCY FOR HIGHER EDUCATION</w:t>
      </w:r>
      <w:r w:rsidR="00733D09" w:rsidRPr="008E15D3">
        <w:rPr>
          <w:rFonts w:ascii="Arial" w:hAnsi="Arial" w:cs="Arial"/>
          <w:sz w:val="22"/>
          <w:szCs w:val="22"/>
        </w:rPr>
        <w:t xml:space="preserve">, </w:t>
      </w:r>
      <w:r>
        <w:rPr>
          <w:rFonts w:ascii="Arial" w:hAnsi="Arial" w:cs="Arial"/>
          <w:sz w:val="22"/>
          <w:szCs w:val="22"/>
        </w:rPr>
        <w:t xml:space="preserve">March </w:t>
      </w:r>
      <w:r w:rsidR="00733D09" w:rsidRPr="008E15D3">
        <w:rPr>
          <w:rFonts w:ascii="Arial" w:hAnsi="Arial" w:cs="Arial"/>
          <w:sz w:val="22"/>
          <w:szCs w:val="22"/>
        </w:rPr>
        <w:t>20</w:t>
      </w:r>
      <w:r>
        <w:rPr>
          <w:rFonts w:ascii="Arial" w:hAnsi="Arial" w:cs="Arial"/>
          <w:sz w:val="22"/>
          <w:szCs w:val="22"/>
        </w:rPr>
        <w:t>11</w:t>
      </w:r>
      <w:r w:rsidR="00733D09" w:rsidRPr="008E15D3">
        <w:rPr>
          <w:rFonts w:ascii="Arial" w:hAnsi="Arial" w:cs="Arial"/>
          <w:sz w:val="22"/>
          <w:szCs w:val="22"/>
        </w:rPr>
        <w:t xml:space="preserve">. </w:t>
      </w:r>
      <w:proofErr w:type="gramStart"/>
      <w:r w:rsidRPr="004C52AC">
        <w:rPr>
          <w:rFonts w:ascii="Arial" w:hAnsi="Arial" w:cs="Arial"/>
          <w:i/>
          <w:sz w:val="22"/>
          <w:szCs w:val="22"/>
        </w:rPr>
        <w:t>Institutional review of higher education institutions in England and Northern Ireland Operational description.</w:t>
      </w:r>
      <w:proofErr w:type="gramEnd"/>
      <w:r w:rsidRPr="004C52AC">
        <w:rPr>
          <w:rFonts w:ascii="Arial" w:hAnsi="Arial" w:cs="Arial"/>
          <w:i/>
          <w:sz w:val="22"/>
          <w:szCs w:val="22"/>
        </w:rPr>
        <w:t xml:space="preserve"> </w:t>
      </w:r>
      <w:proofErr w:type="gramStart"/>
      <w:r w:rsidR="00733D09" w:rsidRPr="008E15D3">
        <w:rPr>
          <w:rFonts w:ascii="Arial" w:hAnsi="Arial" w:cs="Arial"/>
          <w:sz w:val="22"/>
          <w:szCs w:val="22"/>
        </w:rPr>
        <w:t xml:space="preserve">p. </w:t>
      </w:r>
      <w:r>
        <w:rPr>
          <w:rFonts w:ascii="Arial" w:hAnsi="Arial" w:cs="Arial"/>
          <w:sz w:val="22"/>
          <w:szCs w:val="22"/>
        </w:rPr>
        <w:t>6</w:t>
      </w:r>
      <w:r w:rsidR="00733D09" w:rsidRPr="008E15D3">
        <w:rPr>
          <w:rFonts w:ascii="Arial" w:hAnsi="Arial" w:cs="Arial"/>
          <w:sz w:val="22"/>
          <w:szCs w:val="22"/>
        </w:rPr>
        <w:t>.</w:t>
      </w:r>
      <w:proofErr w:type="gramEnd"/>
    </w:p>
    <w:p w:rsidR="00733D09" w:rsidRPr="008E15D3" w:rsidRDefault="00795DF3" w:rsidP="00AE3F76">
      <w:pPr>
        <w:jc w:val="both"/>
        <w:rPr>
          <w:rFonts w:ascii="Arial" w:hAnsi="Arial" w:cs="Arial"/>
          <w:sz w:val="22"/>
          <w:szCs w:val="22"/>
        </w:rPr>
      </w:pPr>
      <w:hyperlink r:id="rId15" w:history="1">
        <w:r w:rsidR="00AE3F76" w:rsidRPr="00AE3F76">
          <w:rPr>
            <w:rStyle w:val="Hyperlink"/>
            <w:rFonts w:ascii="Arial" w:hAnsi="Arial" w:cs="Arial"/>
            <w:sz w:val="22"/>
            <w:szCs w:val="22"/>
          </w:rPr>
          <w:t>http://www.qaa.ac.uk/Publications/InformationAndGuidance/Documents/ireni-operational-d.pdf</w:t>
        </w:r>
      </w:hyperlink>
      <w:r w:rsidR="00AE3F76" w:rsidRPr="00AE3F76">
        <w:rPr>
          <w:rFonts w:ascii="Arial" w:hAnsi="Arial" w:cs="Arial"/>
          <w:sz w:val="22"/>
          <w:szCs w:val="22"/>
        </w:rPr>
        <w:t>.</w:t>
      </w:r>
    </w:p>
    <w:p w:rsidR="00733D09" w:rsidRDefault="00733D09" w:rsidP="0079049F">
      <w:pPr>
        <w:jc w:val="both"/>
        <w:rPr>
          <w:rFonts w:ascii="Arial" w:hAnsi="Arial" w:cs="Arial"/>
          <w:sz w:val="22"/>
          <w:szCs w:val="22"/>
        </w:rPr>
      </w:pPr>
    </w:p>
    <w:p w:rsidR="00E31366" w:rsidRDefault="00413150" w:rsidP="00E31366">
      <w:pPr>
        <w:autoSpaceDE w:val="0"/>
        <w:autoSpaceDN w:val="0"/>
        <w:adjustRightInd w:val="0"/>
        <w:jc w:val="both"/>
        <w:rPr>
          <w:rFonts w:ascii="Arial" w:hAnsi="Arial" w:cs="Arial"/>
          <w:i/>
          <w:sz w:val="22"/>
          <w:szCs w:val="22"/>
        </w:rPr>
      </w:pPr>
      <w:r>
        <w:rPr>
          <w:rFonts w:ascii="Arial" w:hAnsi="Arial" w:cs="Arial"/>
          <w:sz w:val="22"/>
          <w:szCs w:val="22"/>
        </w:rPr>
        <w:t xml:space="preserve">QUALITY ASSURANCE AGENCY FOR HIGHER EDUCATION, </w:t>
      </w:r>
      <w:r w:rsidR="00E671A8">
        <w:rPr>
          <w:rFonts w:ascii="Arial" w:hAnsi="Arial" w:cs="Arial"/>
          <w:sz w:val="22"/>
          <w:szCs w:val="22"/>
        </w:rPr>
        <w:t xml:space="preserve">December 2011. </w:t>
      </w:r>
      <w:r w:rsidR="00E671A8" w:rsidRPr="004C52AC">
        <w:rPr>
          <w:rFonts w:ascii="Arial" w:hAnsi="Arial" w:cs="Arial"/>
          <w:i/>
          <w:sz w:val="22"/>
          <w:szCs w:val="22"/>
        </w:rPr>
        <w:t>UK Quality Code for Higher Education Part B: Assuring and enhancing academic quality, Chapter B7:</w:t>
      </w:r>
      <w:r w:rsidR="00E31366">
        <w:rPr>
          <w:rFonts w:ascii="Arial" w:hAnsi="Arial" w:cs="Arial"/>
          <w:i/>
          <w:sz w:val="22"/>
          <w:szCs w:val="22"/>
        </w:rPr>
        <w:t xml:space="preserve"> </w:t>
      </w:r>
    </w:p>
    <w:p w:rsidR="00A10793" w:rsidRPr="004C52AC" w:rsidRDefault="00E671A8" w:rsidP="00E31366">
      <w:pPr>
        <w:autoSpaceDE w:val="0"/>
        <w:autoSpaceDN w:val="0"/>
        <w:adjustRightInd w:val="0"/>
        <w:rPr>
          <w:rFonts w:ascii="Arial" w:hAnsi="Arial" w:cs="Arial"/>
          <w:sz w:val="22"/>
          <w:szCs w:val="22"/>
        </w:rPr>
      </w:pPr>
      <w:proofErr w:type="gramStart"/>
      <w:r w:rsidRPr="004C52AC">
        <w:rPr>
          <w:rFonts w:ascii="Arial" w:hAnsi="Arial" w:cs="Arial"/>
          <w:i/>
          <w:sz w:val="22"/>
          <w:szCs w:val="22"/>
        </w:rPr>
        <w:t>External Examining.</w:t>
      </w:r>
      <w:proofErr w:type="gramEnd"/>
      <w:r>
        <w:rPr>
          <w:rFonts w:ascii="Arial" w:hAnsi="Arial" w:cs="Arial"/>
          <w:sz w:val="22"/>
          <w:szCs w:val="22"/>
        </w:rPr>
        <w:t xml:space="preserve"> </w:t>
      </w:r>
      <w:proofErr w:type="gramStart"/>
      <w:r>
        <w:rPr>
          <w:rFonts w:ascii="Arial" w:hAnsi="Arial" w:cs="Arial"/>
          <w:sz w:val="22"/>
          <w:szCs w:val="22"/>
        </w:rPr>
        <w:t>p. 10</w:t>
      </w:r>
      <w:r w:rsidR="00AC3DF7">
        <w:rPr>
          <w:rFonts w:ascii="Arial" w:hAnsi="Arial" w:cs="Arial"/>
          <w:sz w:val="22"/>
          <w:szCs w:val="22"/>
        </w:rPr>
        <w:t>.</w:t>
      </w:r>
      <w:proofErr w:type="gramEnd"/>
      <w:r>
        <w:rPr>
          <w:rFonts w:ascii="Arial" w:hAnsi="Arial" w:cs="Arial"/>
          <w:sz w:val="22"/>
          <w:szCs w:val="22"/>
        </w:rPr>
        <w:t xml:space="preserve"> </w:t>
      </w:r>
      <w:hyperlink r:id="rId16" w:history="1">
        <w:r w:rsidRPr="00D83CE5">
          <w:rPr>
            <w:rStyle w:val="Hyperlink"/>
            <w:rFonts w:ascii="Arial" w:hAnsi="Arial" w:cs="Arial"/>
            <w:sz w:val="22"/>
            <w:szCs w:val="22"/>
          </w:rPr>
          <w:t>http://www.qaa.ac.uk/Publications/InformationAndGuidance/Pages/quality-code-B7.aspx</w:t>
        </w:r>
      </w:hyperlink>
      <w:r>
        <w:rPr>
          <w:rFonts w:ascii="Arial" w:hAnsi="Arial" w:cs="Arial"/>
          <w:sz w:val="22"/>
          <w:szCs w:val="22"/>
        </w:rPr>
        <w:t xml:space="preserve">. </w:t>
      </w:r>
    </w:p>
    <w:sectPr w:rsidR="00A10793" w:rsidRPr="004C52AC" w:rsidSect="00B12B4A">
      <w:footerReference w:type="even" r:id="rId17"/>
      <w:footerReference w:type="default" r:id="rId18"/>
      <w:pgSz w:w="12240" w:h="15840" w:code="1"/>
      <w:pgMar w:top="1440" w:right="1440" w:bottom="1440"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BE0" w:rsidRDefault="00174BE0">
      <w:r>
        <w:separator/>
      </w:r>
    </w:p>
  </w:endnote>
  <w:endnote w:type="continuationSeparator" w:id="0">
    <w:p w:rsidR="00174BE0" w:rsidRDefault="00174B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50" w:rsidRDefault="00413150">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50" w:rsidRDefault="00795DF3" w:rsidP="00F44703">
    <w:pPr>
      <w:pStyle w:val="Footer"/>
      <w:framePr w:wrap="around" w:vAnchor="text" w:hAnchor="margin" w:xAlign="right" w:y="1"/>
      <w:rPr>
        <w:rStyle w:val="PageNumber"/>
      </w:rPr>
    </w:pPr>
    <w:r>
      <w:rPr>
        <w:rStyle w:val="PageNumber"/>
      </w:rPr>
      <w:fldChar w:fldCharType="begin"/>
    </w:r>
    <w:r w:rsidR="00413150">
      <w:rPr>
        <w:rStyle w:val="PageNumber"/>
      </w:rPr>
      <w:instrText xml:space="preserve">PAGE  </w:instrText>
    </w:r>
    <w:r>
      <w:rPr>
        <w:rStyle w:val="PageNumber"/>
      </w:rPr>
      <w:fldChar w:fldCharType="end"/>
    </w:r>
  </w:p>
  <w:p w:rsidR="00413150" w:rsidRDefault="00413150" w:rsidP="00733D0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50" w:rsidRPr="002A3ABE" w:rsidRDefault="00413150" w:rsidP="00DC1060">
    <w:pPr>
      <w:pStyle w:val="Footer"/>
      <w:tabs>
        <w:tab w:val="clear" w:pos="8640"/>
        <w:tab w:val="left" w:pos="6160"/>
      </w:tabs>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BE0" w:rsidRDefault="00174BE0">
      <w:r>
        <w:separator/>
      </w:r>
    </w:p>
  </w:footnote>
  <w:footnote w:type="continuationSeparator" w:id="0">
    <w:p w:rsidR="00174BE0" w:rsidRDefault="00174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6A37B4"/>
    <w:lvl w:ilvl="0">
      <w:start w:val="1"/>
      <w:numFmt w:val="decimal"/>
      <w:lvlText w:val="%1."/>
      <w:lvlJc w:val="left"/>
      <w:pPr>
        <w:tabs>
          <w:tab w:val="num" w:pos="1492"/>
        </w:tabs>
        <w:ind w:left="1492" w:hanging="360"/>
      </w:pPr>
    </w:lvl>
  </w:abstractNum>
  <w:abstractNum w:abstractNumId="1">
    <w:nsid w:val="FFFFFF7D"/>
    <w:multiLevelType w:val="singleLevel"/>
    <w:tmpl w:val="58EA9F2E"/>
    <w:lvl w:ilvl="0">
      <w:start w:val="1"/>
      <w:numFmt w:val="decimal"/>
      <w:lvlText w:val="%1."/>
      <w:lvlJc w:val="left"/>
      <w:pPr>
        <w:tabs>
          <w:tab w:val="num" w:pos="1209"/>
        </w:tabs>
        <w:ind w:left="1209" w:hanging="360"/>
      </w:pPr>
    </w:lvl>
  </w:abstractNum>
  <w:abstractNum w:abstractNumId="2">
    <w:nsid w:val="FFFFFF7E"/>
    <w:multiLevelType w:val="singleLevel"/>
    <w:tmpl w:val="3AD44346"/>
    <w:lvl w:ilvl="0">
      <w:start w:val="1"/>
      <w:numFmt w:val="decimal"/>
      <w:lvlText w:val="%1."/>
      <w:lvlJc w:val="left"/>
      <w:pPr>
        <w:tabs>
          <w:tab w:val="num" w:pos="926"/>
        </w:tabs>
        <w:ind w:left="926" w:hanging="360"/>
      </w:pPr>
    </w:lvl>
  </w:abstractNum>
  <w:abstractNum w:abstractNumId="3">
    <w:nsid w:val="FFFFFF7F"/>
    <w:multiLevelType w:val="singleLevel"/>
    <w:tmpl w:val="71622BA8"/>
    <w:lvl w:ilvl="0">
      <w:start w:val="1"/>
      <w:numFmt w:val="decimal"/>
      <w:lvlText w:val="%1."/>
      <w:lvlJc w:val="left"/>
      <w:pPr>
        <w:tabs>
          <w:tab w:val="num" w:pos="643"/>
        </w:tabs>
        <w:ind w:left="643" w:hanging="360"/>
      </w:pPr>
    </w:lvl>
  </w:abstractNum>
  <w:abstractNum w:abstractNumId="4">
    <w:nsid w:val="FFFFFF80"/>
    <w:multiLevelType w:val="singleLevel"/>
    <w:tmpl w:val="4266C7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60B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DE7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E46D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CA6034"/>
    <w:lvl w:ilvl="0">
      <w:start w:val="1"/>
      <w:numFmt w:val="decimal"/>
      <w:lvlText w:val="%1."/>
      <w:lvlJc w:val="left"/>
      <w:pPr>
        <w:tabs>
          <w:tab w:val="num" w:pos="360"/>
        </w:tabs>
        <w:ind w:left="360" w:hanging="360"/>
      </w:pPr>
    </w:lvl>
  </w:abstractNum>
  <w:abstractNum w:abstractNumId="9">
    <w:nsid w:val="FFFFFF89"/>
    <w:multiLevelType w:val="singleLevel"/>
    <w:tmpl w:val="648EF748"/>
    <w:lvl w:ilvl="0">
      <w:start w:val="1"/>
      <w:numFmt w:val="bullet"/>
      <w:lvlText w:val=""/>
      <w:lvlJc w:val="left"/>
      <w:pPr>
        <w:tabs>
          <w:tab w:val="num" w:pos="360"/>
        </w:tabs>
        <w:ind w:left="360" w:hanging="360"/>
      </w:pPr>
      <w:rPr>
        <w:rFonts w:ascii="Symbol" w:hAnsi="Symbol" w:hint="default"/>
      </w:rPr>
    </w:lvl>
  </w:abstractNum>
  <w:abstractNum w:abstractNumId="10">
    <w:nsid w:val="08BC534B"/>
    <w:multiLevelType w:val="hybridMultilevel"/>
    <w:tmpl w:val="C03C58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4C386A"/>
    <w:multiLevelType w:val="hybridMultilevel"/>
    <w:tmpl w:val="EC5E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555C35"/>
    <w:multiLevelType w:val="hybridMultilevel"/>
    <w:tmpl w:val="521A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2403A1"/>
    <w:multiLevelType w:val="hybridMultilevel"/>
    <w:tmpl w:val="B7607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4B61AE"/>
    <w:multiLevelType w:val="hybridMultilevel"/>
    <w:tmpl w:val="6B02C8DE"/>
    <w:lvl w:ilvl="0" w:tplc="5A3AC9C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0004"/>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6D77F7"/>
    <w:rsid w:val="000034B5"/>
    <w:rsid w:val="00024F2C"/>
    <w:rsid w:val="000451EB"/>
    <w:rsid w:val="000612B8"/>
    <w:rsid w:val="000A1C6B"/>
    <w:rsid w:val="000C4397"/>
    <w:rsid w:val="000D0255"/>
    <w:rsid w:val="000E6E63"/>
    <w:rsid w:val="000F2FA9"/>
    <w:rsid w:val="001076DD"/>
    <w:rsid w:val="00120BA0"/>
    <w:rsid w:val="00171778"/>
    <w:rsid w:val="00174BE0"/>
    <w:rsid w:val="00185446"/>
    <w:rsid w:val="001F6302"/>
    <w:rsid w:val="002126AE"/>
    <w:rsid w:val="002212D9"/>
    <w:rsid w:val="00232B50"/>
    <w:rsid w:val="002335D4"/>
    <w:rsid w:val="00284987"/>
    <w:rsid w:val="00291475"/>
    <w:rsid w:val="002A3ABE"/>
    <w:rsid w:val="002B2161"/>
    <w:rsid w:val="003375F2"/>
    <w:rsid w:val="00367BBE"/>
    <w:rsid w:val="00377781"/>
    <w:rsid w:val="003856D3"/>
    <w:rsid w:val="003859BF"/>
    <w:rsid w:val="003A6298"/>
    <w:rsid w:val="003A7C3C"/>
    <w:rsid w:val="003C06C8"/>
    <w:rsid w:val="003C246C"/>
    <w:rsid w:val="003F55AF"/>
    <w:rsid w:val="00413150"/>
    <w:rsid w:val="00450C3B"/>
    <w:rsid w:val="004872F2"/>
    <w:rsid w:val="004A3EBB"/>
    <w:rsid w:val="004A6ED5"/>
    <w:rsid w:val="004A7D28"/>
    <w:rsid w:val="004C2C59"/>
    <w:rsid w:val="004C52AC"/>
    <w:rsid w:val="004C5543"/>
    <w:rsid w:val="004D4B53"/>
    <w:rsid w:val="004D5541"/>
    <w:rsid w:val="00546C02"/>
    <w:rsid w:val="0056172B"/>
    <w:rsid w:val="00582688"/>
    <w:rsid w:val="00587A29"/>
    <w:rsid w:val="005B173D"/>
    <w:rsid w:val="005C2293"/>
    <w:rsid w:val="005E7757"/>
    <w:rsid w:val="00615C21"/>
    <w:rsid w:val="006556F9"/>
    <w:rsid w:val="0068181E"/>
    <w:rsid w:val="00686968"/>
    <w:rsid w:val="006A7402"/>
    <w:rsid w:val="006A77EF"/>
    <w:rsid w:val="006C4FF4"/>
    <w:rsid w:val="006D77F7"/>
    <w:rsid w:val="006F1265"/>
    <w:rsid w:val="00700051"/>
    <w:rsid w:val="00733D09"/>
    <w:rsid w:val="00743B7F"/>
    <w:rsid w:val="00757567"/>
    <w:rsid w:val="0076020E"/>
    <w:rsid w:val="00777FD2"/>
    <w:rsid w:val="0079049F"/>
    <w:rsid w:val="00795DF3"/>
    <w:rsid w:val="007B0E11"/>
    <w:rsid w:val="007E0E5E"/>
    <w:rsid w:val="0080529D"/>
    <w:rsid w:val="00810CE8"/>
    <w:rsid w:val="00851B37"/>
    <w:rsid w:val="008758FE"/>
    <w:rsid w:val="008A2884"/>
    <w:rsid w:val="008A4984"/>
    <w:rsid w:val="008A73A9"/>
    <w:rsid w:val="008B6E35"/>
    <w:rsid w:val="008D6EC5"/>
    <w:rsid w:val="008E15D3"/>
    <w:rsid w:val="0090098A"/>
    <w:rsid w:val="00914374"/>
    <w:rsid w:val="0091706B"/>
    <w:rsid w:val="00917CC7"/>
    <w:rsid w:val="009224B1"/>
    <w:rsid w:val="009568EE"/>
    <w:rsid w:val="009B2848"/>
    <w:rsid w:val="009C0959"/>
    <w:rsid w:val="009C54D4"/>
    <w:rsid w:val="009E2489"/>
    <w:rsid w:val="009F030F"/>
    <w:rsid w:val="00A00B8A"/>
    <w:rsid w:val="00A10793"/>
    <w:rsid w:val="00A3769F"/>
    <w:rsid w:val="00A56FAD"/>
    <w:rsid w:val="00A60722"/>
    <w:rsid w:val="00A77730"/>
    <w:rsid w:val="00A81A7A"/>
    <w:rsid w:val="00A927B4"/>
    <w:rsid w:val="00AC3DF7"/>
    <w:rsid w:val="00AE3E8D"/>
    <w:rsid w:val="00AE3F76"/>
    <w:rsid w:val="00AF4986"/>
    <w:rsid w:val="00B03D7E"/>
    <w:rsid w:val="00B04DD1"/>
    <w:rsid w:val="00B12B4A"/>
    <w:rsid w:val="00B324FB"/>
    <w:rsid w:val="00B57A3A"/>
    <w:rsid w:val="00B657C1"/>
    <w:rsid w:val="00B851E2"/>
    <w:rsid w:val="00B87E3B"/>
    <w:rsid w:val="00B90885"/>
    <w:rsid w:val="00B921FA"/>
    <w:rsid w:val="00BC7739"/>
    <w:rsid w:val="00BE524E"/>
    <w:rsid w:val="00BE6BCF"/>
    <w:rsid w:val="00C71100"/>
    <w:rsid w:val="00C80618"/>
    <w:rsid w:val="00C81888"/>
    <w:rsid w:val="00C87FA4"/>
    <w:rsid w:val="00CA10F4"/>
    <w:rsid w:val="00CA629A"/>
    <w:rsid w:val="00CF280D"/>
    <w:rsid w:val="00D07A75"/>
    <w:rsid w:val="00D424A2"/>
    <w:rsid w:val="00D43281"/>
    <w:rsid w:val="00D63C6B"/>
    <w:rsid w:val="00D723A1"/>
    <w:rsid w:val="00D92C00"/>
    <w:rsid w:val="00DA1643"/>
    <w:rsid w:val="00DA3C3D"/>
    <w:rsid w:val="00DC1060"/>
    <w:rsid w:val="00DD7126"/>
    <w:rsid w:val="00DE3EFC"/>
    <w:rsid w:val="00E0509D"/>
    <w:rsid w:val="00E10FE9"/>
    <w:rsid w:val="00E31366"/>
    <w:rsid w:val="00E6317E"/>
    <w:rsid w:val="00E65AA3"/>
    <w:rsid w:val="00E670F3"/>
    <w:rsid w:val="00E671A8"/>
    <w:rsid w:val="00E81AD0"/>
    <w:rsid w:val="00EB79A0"/>
    <w:rsid w:val="00EE6E17"/>
    <w:rsid w:val="00F13793"/>
    <w:rsid w:val="00F26B8F"/>
    <w:rsid w:val="00F36C84"/>
    <w:rsid w:val="00F44703"/>
    <w:rsid w:val="00FB3B0F"/>
    <w:rsid w:val="00FB4556"/>
    <w:rsid w:val="00FE530F"/>
    <w:rsid w:val="00FF3D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13" type="connector" idref="#Straight Arrow Connector 10"/>
        <o:r id="V:Rule14" type="connector" idref="#Straight Arrow Connector 8"/>
        <o:r id="V:Rule15" type="connector" idref="#Straight Arrow Connector 9"/>
        <o:r id="V:Rule16" type="connector" idref="#Straight Arrow Connector 13"/>
        <o:r id="V:Rule17" type="connector" idref="#Straight Arrow Connector 3"/>
        <o:r id="V:Rule18" type="connector" idref="#Straight Arrow Connector 5"/>
        <o:r id="V:Rule19" type="connector" idref="#Straight Arrow Connector 4"/>
        <o:r id="V:Rule20" type="connector" idref="#Straight Arrow Connector 17"/>
        <o:r id="V:Rule21" type="connector" idref="#Straight Arrow Connector 18"/>
        <o:r id="V:Rule22" type="connector" idref="#Straight Arrow Connector 19"/>
        <o:r id="V:Rule23" type="connector" idref="#Straight Arrow Connector 16"/>
        <o:r id="V:Rule24"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AA3"/>
    <w:rPr>
      <w:lang w:val="en-US"/>
    </w:rPr>
  </w:style>
  <w:style w:type="paragraph" w:styleId="Heading1">
    <w:name w:val="heading 1"/>
    <w:basedOn w:val="Normal"/>
    <w:next w:val="Normal"/>
    <w:qFormat/>
    <w:rsid w:val="006D77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C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C6B"/>
    <w:pPr>
      <w:keepNext/>
      <w:spacing w:before="240" w:after="60"/>
      <w:outlineLvl w:val="2"/>
    </w:pPr>
    <w:rPr>
      <w:rFonts w:ascii="Arial" w:hAnsi="Arial" w:cs="Arial"/>
      <w:b/>
      <w:bCs/>
      <w:sz w:val="26"/>
      <w:szCs w:val="26"/>
    </w:rPr>
  </w:style>
  <w:style w:type="paragraph" w:styleId="Heading4">
    <w:name w:val="heading 4"/>
    <w:basedOn w:val="Normal"/>
    <w:next w:val="Normal"/>
    <w:qFormat/>
    <w:rsid w:val="00B921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AA3"/>
    <w:pPr>
      <w:tabs>
        <w:tab w:val="center" w:pos="4320"/>
        <w:tab w:val="right" w:pos="8640"/>
      </w:tabs>
    </w:pPr>
  </w:style>
  <w:style w:type="paragraph" w:styleId="Footer">
    <w:name w:val="footer"/>
    <w:basedOn w:val="Normal"/>
    <w:link w:val="FooterChar"/>
    <w:uiPriority w:val="99"/>
    <w:rsid w:val="00E65AA3"/>
    <w:pPr>
      <w:tabs>
        <w:tab w:val="center" w:pos="4320"/>
        <w:tab w:val="right" w:pos="8640"/>
      </w:tabs>
    </w:pPr>
  </w:style>
  <w:style w:type="character" w:styleId="PageNumber">
    <w:name w:val="page number"/>
    <w:basedOn w:val="DefaultParagraphFont"/>
    <w:rsid w:val="00E65AA3"/>
  </w:style>
  <w:style w:type="paragraph" w:styleId="DocumentMap">
    <w:name w:val="Document Map"/>
    <w:basedOn w:val="Normal"/>
    <w:semiHidden/>
    <w:rsid w:val="00E65AA3"/>
    <w:pPr>
      <w:shd w:val="clear" w:color="auto" w:fill="000080"/>
    </w:pPr>
    <w:rPr>
      <w:rFonts w:ascii="Tahoma" w:hAnsi="Tahoma"/>
    </w:rPr>
  </w:style>
  <w:style w:type="character" w:styleId="Hyperlink">
    <w:name w:val="Hyperlink"/>
    <w:basedOn w:val="DefaultParagraphFont"/>
    <w:rsid w:val="00E65AA3"/>
    <w:rPr>
      <w:color w:val="0000FF"/>
      <w:u w:val="single"/>
    </w:rPr>
  </w:style>
  <w:style w:type="paragraph" w:styleId="HTMLPreformatted">
    <w:name w:val="HTML Preformatted"/>
    <w:basedOn w:val="Normal"/>
    <w:rsid w:val="00733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paragraph" w:styleId="FootnoteText">
    <w:name w:val="footnote text"/>
    <w:basedOn w:val="Normal"/>
    <w:link w:val="FootnoteTextChar"/>
    <w:uiPriority w:val="99"/>
    <w:rsid w:val="00B324FB"/>
    <w:rPr>
      <w:rFonts w:ascii="Arial" w:hAnsi="Arial"/>
      <w:lang w:val="en-GB"/>
    </w:rPr>
  </w:style>
  <w:style w:type="character" w:customStyle="1" w:styleId="FootnoteTextChar">
    <w:name w:val="Footnote Text Char"/>
    <w:basedOn w:val="DefaultParagraphFont"/>
    <w:link w:val="FootnoteText"/>
    <w:uiPriority w:val="99"/>
    <w:rsid w:val="00B324FB"/>
    <w:rPr>
      <w:rFonts w:ascii="Arial" w:hAnsi="Arial"/>
    </w:rPr>
  </w:style>
  <w:style w:type="character" w:styleId="FootnoteReference">
    <w:name w:val="footnote reference"/>
    <w:uiPriority w:val="99"/>
    <w:rsid w:val="00B324FB"/>
    <w:rPr>
      <w:vertAlign w:val="superscript"/>
    </w:rPr>
  </w:style>
  <w:style w:type="character" w:customStyle="1" w:styleId="HeaderChar">
    <w:name w:val="Header Char"/>
    <w:link w:val="Header"/>
    <w:rsid w:val="00B324FB"/>
    <w:rPr>
      <w:lang w:val="en-US"/>
    </w:rPr>
  </w:style>
  <w:style w:type="character" w:customStyle="1" w:styleId="FooterChar">
    <w:name w:val="Footer Char"/>
    <w:link w:val="Footer"/>
    <w:uiPriority w:val="99"/>
    <w:rsid w:val="00B324FB"/>
    <w:rPr>
      <w:lang w:val="en-US"/>
    </w:rPr>
  </w:style>
  <w:style w:type="paragraph" w:styleId="BalloonText">
    <w:name w:val="Balloon Text"/>
    <w:basedOn w:val="Normal"/>
    <w:link w:val="BalloonTextChar"/>
    <w:rsid w:val="00B324FB"/>
    <w:rPr>
      <w:rFonts w:ascii="Tahoma" w:hAnsi="Tahoma" w:cs="Tahoma"/>
      <w:sz w:val="16"/>
      <w:szCs w:val="16"/>
    </w:rPr>
  </w:style>
  <w:style w:type="character" w:customStyle="1" w:styleId="BalloonTextChar">
    <w:name w:val="Balloon Text Char"/>
    <w:basedOn w:val="DefaultParagraphFont"/>
    <w:link w:val="BalloonText"/>
    <w:rsid w:val="00B324FB"/>
    <w:rPr>
      <w:rFonts w:ascii="Tahoma" w:hAnsi="Tahoma" w:cs="Tahoma"/>
      <w:sz w:val="16"/>
      <w:szCs w:val="16"/>
      <w:lang w:val="en-US"/>
    </w:rPr>
  </w:style>
  <w:style w:type="paragraph" w:styleId="ListParagraph">
    <w:name w:val="List Paragraph"/>
    <w:basedOn w:val="Normal"/>
    <w:qFormat/>
    <w:rsid w:val="004A6ED5"/>
    <w:pPr>
      <w:ind w:left="720"/>
      <w:contextualSpacing/>
    </w:pPr>
    <w:rPr>
      <w:rFonts w:ascii="Arial" w:hAnsi="Arial"/>
      <w:sz w:val="24"/>
      <w:lang w:val="en-GB" w:eastAsia="en-US"/>
    </w:rPr>
  </w:style>
  <w:style w:type="character" w:styleId="FollowedHyperlink">
    <w:name w:val="FollowedHyperlink"/>
    <w:basedOn w:val="DefaultParagraphFont"/>
    <w:rsid w:val="00AE3F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rsid w:val="006D77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C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C6B"/>
    <w:pPr>
      <w:keepNext/>
      <w:spacing w:before="240" w:after="60"/>
      <w:outlineLvl w:val="2"/>
    </w:pPr>
    <w:rPr>
      <w:rFonts w:ascii="Arial" w:hAnsi="Arial" w:cs="Arial"/>
      <w:b/>
      <w:bCs/>
      <w:sz w:val="26"/>
      <w:szCs w:val="26"/>
    </w:rPr>
  </w:style>
  <w:style w:type="paragraph" w:styleId="Heading4">
    <w:name w:val="heading 4"/>
    <w:basedOn w:val="Normal"/>
    <w:next w:val="Normal"/>
    <w:qFormat/>
    <w:rsid w:val="00B921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HTMLPreformatted">
    <w:name w:val="HTML Preformatted"/>
    <w:basedOn w:val="Normal"/>
    <w:rsid w:val="00733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paragraph" w:styleId="FootnoteText">
    <w:name w:val="footnote text"/>
    <w:basedOn w:val="Normal"/>
    <w:link w:val="FootnoteTextChar"/>
    <w:uiPriority w:val="99"/>
    <w:rsid w:val="00B324FB"/>
    <w:rPr>
      <w:rFonts w:ascii="Arial" w:hAnsi="Arial"/>
      <w:lang w:val="en-GB"/>
    </w:rPr>
  </w:style>
  <w:style w:type="character" w:customStyle="1" w:styleId="FootnoteTextChar">
    <w:name w:val="Footnote Text Char"/>
    <w:basedOn w:val="DefaultParagraphFont"/>
    <w:link w:val="FootnoteText"/>
    <w:uiPriority w:val="99"/>
    <w:rsid w:val="00B324FB"/>
    <w:rPr>
      <w:rFonts w:ascii="Arial" w:hAnsi="Arial"/>
    </w:rPr>
  </w:style>
  <w:style w:type="character" w:styleId="FootnoteReference">
    <w:name w:val="footnote reference"/>
    <w:uiPriority w:val="99"/>
    <w:rsid w:val="00B324FB"/>
    <w:rPr>
      <w:vertAlign w:val="superscript"/>
    </w:rPr>
  </w:style>
  <w:style w:type="character" w:customStyle="1" w:styleId="HeaderChar">
    <w:name w:val="Header Char"/>
    <w:link w:val="Header"/>
    <w:rsid w:val="00B324FB"/>
    <w:rPr>
      <w:lang w:val="en-US"/>
    </w:rPr>
  </w:style>
  <w:style w:type="character" w:customStyle="1" w:styleId="FooterChar">
    <w:name w:val="Footer Char"/>
    <w:link w:val="Footer"/>
    <w:uiPriority w:val="99"/>
    <w:rsid w:val="00B324FB"/>
    <w:rPr>
      <w:lang w:val="en-US"/>
    </w:rPr>
  </w:style>
  <w:style w:type="paragraph" w:styleId="BalloonText">
    <w:name w:val="Balloon Text"/>
    <w:basedOn w:val="Normal"/>
    <w:link w:val="BalloonTextChar"/>
    <w:rsid w:val="00B324FB"/>
    <w:rPr>
      <w:rFonts w:ascii="Tahoma" w:hAnsi="Tahoma" w:cs="Tahoma"/>
      <w:sz w:val="16"/>
      <w:szCs w:val="16"/>
    </w:rPr>
  </w:style>
  <w:style w:type="character" w:customStyle="1" w:styleId="BalloonTextChar">
    <w:name w:val="Balloon Text Char"/>
    <w:basedOn w:val="DefaultParagraphFont"/>
    <w:link w:val="BalloonText"/>
    <w:rsid w:val="00B324FB"/>
    <w:rPr>
      <w:rFonts w:ascii="Tahoma" w:hAnsi="Tahoma" w:cs="Tahoma"/>
      <w:sz w:val="16"/>
      <w:szCs w:val="16"/>
      <w:lang w:val="en-US"/>
    </w:rPr>
  </w:style>
  <w:style w:type="paragraph" w:styleId="ListParagraph">
    <w:name w:val="List Paragraph"/>
    <w:basedOn w:val="Normal"/>
    <w:qFormat/>
    <w:rsid w:val="004A6ED5"/>
    <w:pPr>
      <w:ind w:left="720"/>
      <w:contextualSpacing/>
    </w:pPr>
    <w:rPr>
      <w:rFonts w:ascii="Arial" w:hAnsi="Arial"/>
      <w:sz w:val="24"/>
      <w:lang w:val="en-GB" w:eastAsia="en-US"/>
    </w:rPr>
  </w:style>
  <w:style w:type="character" w:styleId="FollowedHyperlink">
    <w:name w:val="FollowedHyperlink"/>
    <w:basedOn w:val="DefaultParagraphFont"/>
    <w:rsid w:val="00AE3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38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jana@edgehill.ac.uk" TargetMode="External"/><Relationship Id="rId13" Type="http://schemas.openxmlformats.org/officeDocument/2006/relationships/hyperlink" Target="http://www.heacademy.ac.uk/assets/documents/events/academyevents/2009/Quality_enhancement_and_assurance_Report_English.pdf"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qaa.ac.uk/Partners/Employers/Documents/QualityEnhancementrepor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qaa.ac.uk/Publications/InformationAndGuidance/Pages/quality-code-B7.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qaa.ac.uk/Publications/InformationAndGuidance/Documents/ireni-operational-d.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fce.ac.uk/media/hefce/content/pubs/2012/201211/201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8B73-9642-4728-B8F9-7394E9BE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9</Pages>
  <Words>2285</Words>
  <Characters>14731</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John Q</vt:lpstr>
    </vt:vector>
  </TitlesOfParts>
  <Company>Wright State University</Company>
  <LinksUpToDate>false</LinksUpToDate>
  <CharactersWithSpaces>16983</CharactersWithSpaces>
  <SharedDoc>false</SharedDoc>
  <HLinks>
    <vt:vector size="6" baseType="variant">
      <vt:variant>
        <vt:i4>7405595</vt:i4>
      </vt:variant>
      <vt:variant>
        <vt:i4>0</vt:i4>
      </vt:variant>
      <vt:variant>
        <vt:i4>0</vt:i4>
      </vt:variant>
      <vt:variant>
        <vt:i4>5</vt:i4>
      </vt:variant>
      <vt:variant>
        <vt:lpwstr>mailto:emailaddress@university.ac.uk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Q</dc:title>
  <dc:creator>95user</dc:creator>
  <cp:lastModifiedBy>Turjana</cp:lastModifiedBy>
  <cp:revision>107</cp:revision>
  <cp:lastPrinted>1999-08-16T17:18:00Z</cp:lastPrinted>
  <dcterms:created xsi:type="dcterms:W3CDTF">2012-05-20T10:49:00Z</dcterms:created>
  <dcterms:modified xsi:type="dcterms:W3CDTF">2012-05-21T13:47:00Z</dcterms:modified>
</cp:coreProperties>
</file>